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15630" w14:textId="77777777" w:rsidR="002F7EDA" w:rsidRDefault="002F7EDA" w:rsidP="003C1196">
      <w:pPr>
        <w:tabs>
          <w:tab w:val="center" w:pos="4536"/>
          <w:tab w:val="right" w:pos="9072"/>
        </w:tabs>
        <w:spacing w:after="0" w:line="240" w:lineRule="auto"/>
        <w:jc w:val="right"/>
        <w:rPr>
          <w:rFonts w:ascii="Times New Roman" w:eastAsia="Calibri" w:hAnsi="Times New Roman"/>
          <w:b/>
          <w:i/>
          <w:color w:val="767171" w:themeColor="background2" w:themeShade="80"/>
          <w:sz w:val="28"/>
          <w:szCs w:val="28"/>
        </w:rPr>
      </w:pPr>
    </w:p>
    <w:p w14:paraId="2382F729" w14:textId="3C8A7E8D" w:rsidR="003C1196" w:rsidRPr="00E1449A" w:rsidRDefault="002119EF" w:rsidP="003C1196">
      <w:pPr>
        <w:tabs>
          <w:tab w:val="center" w:pos="4536"/>
          <w:tab w:val="right" w:pos="9072"/>
        </w:tabs>
        <w:spacing w:after="0" w:line="240" w:lineRule="auto"/>
        <w:jc w:val="right"/>
        <w:rPr>
          <w:rFonts w:ascii="Times New Roman" w:eastAsia="Calibri" w:hAnsi="Times New Roman"/>
          <w:b/>
          <w:i/>
          <w:sz w:val="24"/>
          <w:szCs w:val="24"/>
          <w:lang w:val="en-US"/>
        </w:rPr>
      </w:pPr>
      <w:r w:rsidRPr="002119EF">
        <w:rPr>
          <w:rFonts w:ascii="Times New Roman" w:eastAsia="Calibri" w:hAnsi="Times New Roman"/>
          <w:b/>
          <w:i/>
          <w:sz w:val="24"/>
          <w:szCs w:val="24"/>
        </w:rPr>
        <w:t xml:space="preserve">Приложение </w:t>
      </w:r>
      <w:r w:rsidR="00E1449A">
        <w:rPr>
          <w:rFonts w:ascii="Times New Roman" w:eastAsia="Calibri" w:hAnsi="Times New Roman"/>
          <w:b/>
          <w:i/>
          <w:sz w:val="24"/>
          <w:szCs w:val="24"/>
          <w:lang w:val="en-US"/>
        </w:rPr>
        <w:t>10</w:t>
      </w:r>
    </w:p>
    <w:p w14:paraId="7250B7EF" w14:textId="77777777" w:rsidR="003C1196" w:rsidRPr="00F5314F" w:rsidRDefault="00810040" w:rsidP="00810040">
      <w:pPr>
        <w:tabs>
          <w:tab w:val="left" w:pos="7651"/>
        </w:tabs>
        <w:spacing w:after="0" w:line="240" w:lineRule="auto"/>
        <w:rPr>
          <w:rFonts w:ascii="Times New Roman" w:eastAsia="Times New Roman" w:hAnsi="Times New Roman"/>
          <w:b/>
          <w:snapToGrid w:val="0"/>
          <w:kern w:val="28"/>
          <w:sz w:val="24"/>
          <w:szCs w:val="24"/>
        </w:rPr>
      </w:pPr>
      <w:r>
        <w:rPr>
          <w:rFonts w:ascii="Times New Roman" w:eastAsia="Times New Roman" w:hAnsi="Times New Roman"/>
          <w:b/>
          <w:snapToGrid w:val="0"/>
          <w:kern w:val="28"/>
          <w:sz w:val="24"/>
          <w:szCs w:val="24"/>
        </w:rPr>
        <w:tab/>
      </w:r>
    </w:p>
    <w:p w14:paraId="1900404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39ADF726"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5"/>
        <w:gridCol w:w="7375"/>
      </w:tblGrid>
      <w:tr w:rsidR="00B97AA2" w:rsidRPr="00F5314F" w14:paraId="3E9996A3" w14:textId="77777777" w:rsidTr="00DB2607">
        <w:tc>
          <w:tcPr>
            <w:tcW w:w="1147" w:type="pct"/>
            <w:shd w:val="clear" w:color="auto" w:fill="D9D9D9"/>
          </w:tcPr>
          <w:p w14:paraId="61EF381B" w14:textId="77777777" w:rsidR="00B97AA2" w:rsidRPr="00B97AA2" w:rsidRDefault="00B97AA2"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853" w:type="pct"/>
            <w:shd w:val="clear" w:color="auto" w:fill="F3F3F3"/>
          </w:tcPr>
          <w:p w14:paraId="314852B4" w14:textId="77777777" w:rsidR="00B97AA2" w:rsidRPr="00F5314F" w:rsidRDefault="00CB5073"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r w:rsidRPr="00CB5073">
              <w:rPr>
                <w:rFonts w:ascii="Times New Roman" w:eastAsia="Times New Roman" w:hAnsi="Times New Roman"/>
                <w:b/>
                <w:snapToGrid w:val="0"/>
                <w:sz w:val="24"/>
                <w:szCs w:val="24"/>
              </w:rPr>
              <w:t xml:space="preserve"> кодекс</w:t>
            </w:r>
          </w:p>
        </w:tc>
      </w:tr>
      <w:tr w:rsidR="003C1196" w:rsidRPr="00F5314F" w14:paraId="4B68D3E9" w14:textId="77777777" w:rsidTr="00DB2607">
        <w:tc>
          <w:tcPr>
            <w:tcW w:w="1147" w:type="pct"/>
            <w:shd w:val="clear" w:color="auto" w:fill="D9D9D9"/>
          </w:tcPr>
          <w:p w14:paraId="2534BD7D"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853" w:type="pct"/>
            <w:shd w:val="clear" w:color="auto" w:fill="F3F3F3"/>
          </w:tcPr>
          <w:p w14:paraId="735628D1"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3C1196" w:rsidRPr="00F5314F" w14:paraId="7D184569" w14:textId="77777777" w:rsidTr="00DB2607">
        <w:tc>
          <w:tcPr>
            <w:tcW w:w="1147" w:type="pct"/>
            <w:shd w:val="clear" w:color="auto" w:fill="D9D9D9"/>
          </w:tcPr>
          <w:p w14:paraId="0F966066"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853" w:type="pct"/>
            <w:shd w:val="clear" w:color="auto" w:fill="F3F3F3"/>
          </w:tcPr>
          <w:p w14:paraId="16FCD8DD"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71B5D8A5" w14:textId="77777777" w:rsidTr="00DB2607">
        <w:tc>
          <w:tcPr>
            <w:tcW w:w="1147" w:type="pct"/>
            <w:shd w:val="clear" w:color="auto" w:fill="D9D9D9"/>
          </w:tcPr>
          <w:p w14:paraId="272BD704"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853" w:type="pct"/>
            <w:shd w:val="clear" w:color="auto" w:fill="F3F3F3"/>
          </w:tcPr>
          <w:p w14:paraId="57E4705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Данък </w:t>
            </w:r>
            <w:r w:rsidR="0077668E">
              <w:rPr>
                <w:rFonts w:ascii="Times New Roman" w:eastAsia="Times New Roman" w:hAnsi="Times New Roman"/>
                <w:b/>
                <w:snapToGrid w:val="0"/>
                <w:sz w:val="24"/>
                <w:szCs w:val="24"/>
              </w:rPr>
              <w:t xml:space="preserve">върху </w:t>
            </w:r>
            <w:r w:rsidRPr="00F5314F">
              <w:rPr>
                <w:rFonts w:ascii="Times New Roman" w:eastAsia="Times New Roman" w:hAnsi="Times New Roman"/>
                <w:b/>
                <w:snapToGrid w:val="0"/>
                <w:sz w:val="24"/>
                <w:szCs w:val="24"/>
              </w:rPr>
              <w:t>добавена</w:t>
            </w:r>
            <w:r w:rsidR="0077668E">
              <w:rPr>
                <w:rFonts w:ascii="Times New Roman" w:eastAsia="Times New Roman" w:hAnsi="Times New Roman"/>
                <w:b/>
                <w:snapToGrid w:val="0"/>
                <w:sz w:val="24"/>
                <w:szCs w:val="24"/>
              </w:rPr>
              <w:t>та</w:t>
            </w:r>
            <w:r w:rsidRPr="00F5314F">
              <w:rPr>
                <w:rFonts w:ascii="Times New Roman" w:eastAsia="Times New Roman" w:hAnsi="Times New Roman"/>
                <w:b/>
                <w:snapToGrid w:val="0"/>
                <w:sz w:val="24"/>
                <w:szCs w:val="24"/>
              </w:rPr>
              <w:t xml:space="preserve"> стойност</w:t>
            </w:r>
          </w:p>
        </w:tc>
      </w:tr>
      <w:tr w:rsidR="003C1196" w:rsidRPr="00F5314F" w14:paraId="72BF0333" w14:textId="77777777" w:rsidTr="00DB2607">
        <w:tc>
          <w:tcPr>
            <w:tcW w:w="1147" w:type="pct"/>
            <w:shd w:val="clear" w:color="auto" w:fill="D9D9D9"/>
          </w:tcPr>
          <w:p w14:paraId="6845307E"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853" w:type="pct"/>
            <w:shd w:val="clear" w:color="auto" w:fill="F3F3F3"/>
          </w:tcPr>
          <w:p w14:paraId="41624A09"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3C1196" w:rsidRPr="00F5314F" w14:paraId="7E3E848E" w14:textId="77777777" w:rsidTr="00DB2607">
        <w:tc>
          <w:tcPr>
            <w:tcW w:w="1147" w:type="pct"/>
            <w:shd w:val="clear" w:color="auto" w:fill="D9D9D9"/>
          </w:tcPr>
          <w:p w14:paraId="24EAA3C1"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853" w:type="pct"/>
            <w:shd w:val="clear" w:color="auto" w:fill="F3F3F3"/>
          </w:tcPr>
          <w:p w14:paraId="5898F010"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3C1196" w:rsidRPr="00F5314F" w14:paraId="682AC8E0" w14:textId="77777777" w:rsidTr="00DB2607">
        <w:tc>
          <w:tcPr>
            <w:tcW w:w="1147" w:type="pct"/>
            <w:shd w:val="clear" w:color="auto" w:fill="D9D9D9"/>
          </w:tcPr>
          <w:p w14:paraId="3F702742"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853" w:type="pct"/>
            <w:shd w:val="clear" w:color="auto" w:fill="F3F3F3"/>
          </w:tcPr>
          <w:p w14:paraId="4C9EE990"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07732A4F"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14:paraId="227F978F" w14:textId="77777777" w:rsidTr="00DB2607">
        <w:tc>
          <w:tcPr>
            <w:tcW w:w="1147" w:type="pct"/>
            <w:shd w:val="clear" w:color="auto" w:fill="D9D9D9"/>
          </w:tcPr>
          <w:p w14:paraId="4C6931B6"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853" w:type="pct"/>
            <w:shd w:val="clear" w:color="auto" w:fill="F3F3F3"/>
          </w:tcPr>
          <w:p w14:paraId="7AA4E203" w14:textId="77777777" w:rsidR="003C1196" w:rsidRPr="00F5314F" w:rsidRDefault="003C1196" w:rsidP="009E3062">
            <w:pPr>
              <w:spacing w:after="6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3C1196" w:rsidRPr="00F5314F" w14:paraId="65B581D8" w14:textId="77777777" w:rsidTr="00DB2607">
        <w:tc>
          <w:tcPr>
            <w:tcW w:w="1147" w:type="pct"/>
            <w:shd w:val="clear" w:color="auto" w:fill="D9D9D9"/>
          </w:tcPr>
          <w:p w14:paraId="13E61634"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853" w:type="pct"/>
            <w:shd w:val="clear" w:color="auto" w:fill="F3F3F3"/>
          </w:tcPr>
          <w:p w14:paraId="7CEE86C7"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256D039F" w14:textId="77777777" w:rsidTr="00DB2607">
        <w:tc>
          <w:tcPr>
            <w:tcW w:w="1147" w:type="pct"/>
            <w:shd w:val="clear" w:color="auto" w:fill="D9D9D9"/>
          </w:tcPr>
          <w:p w14:paraId="7F43178D"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853" w:type="pct"/>
            <w:shd w:val="clear" w:color="auto" w:fill="F3F3F3"/>
          </w:tcPr>
          <w:p w14:paraId="4BEB857E"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3C1196" w:rsidRPr="00F5314F" w14:paraId="78CA8A55" w14:textId="77777777" w:rsidTr="00DB2607">
        <w:tc>
          <w:tcPr>
            <w:tcW w:w="1147" w:type="pct"/>
            <w:shd w:val="clear" w:color="auto" w:fill="D9D9D9"/>
          </w:tcPr>
          <w:p w14:paraId="6230C439"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853" w:type="pct"/>
            <w:shd w:val="clear" w:color="auto" w:fill="F3F3F3"/>
          </w:tcPr>
          <w:p w14:paraId="03E4BA45" w14:textId="77777777" w:rsidR="003C1196" w:rsidRPr="00F5314F" w:rsidRDefault="003C1196"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215E9E" w:rsidRPr="00F5314F" w14:paraId="6592A0E9" w14:textId="77777777" w:rsidTr="00DB2607">
        <w:tc>
          <w:tcPr>
            <w:tcW w:w="1147" w:type="pct"/>
            <w:shd w:val="clear" w:color="auto" w:fill="D9D9D9"/>
          </w:tcPr>
          <w:p w14:paraId="0D29D19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853" w:type="pct"/>
            <w:shd w:val="clear" w:color="auto" w:fill="F3F3F3"/>
          </w:tcPr>
          <w:p w14:paraId="185A91A8"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215E9E" w:rsidRPr="00F5314F" w14:paraId="60F2B3A7" w14:textId="77777777" w:rsidTr="00DB2607">
        <w:tc>
          <w:tcPr>
            <w:tcW w:w="1147" w:type="pct"/>
            <w:shd w:val="clear" w:color="auto" w:fill="D9D9D9"/>
          </w:tcPr>
          <w:p w14:paraId="4534046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853" w:type="pct"/>
            <w:shd w:val="clear" w:color="auto" w:fill="F3F3F3"/>
          </w:tcPr>
          <w:p w14:paraId="7799C39F"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215E9E" w:rsidRPr="00F5314F" w14:paraId="3AEB4BD6" w14:textId="77777777" w:rsidTr="00DB2607">
        <w:tc>
          <w:tcPr>
            <w:tcW w:w="1147" w:type="pct"/>
            <w:shd w:val="clear" w:color="auto" w:fill="D9D9D9"/>
          </w:tcPr>
          <w:p w14:paraId="59E3087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853" w:type="pct"/>
            <w:shd w:val="clear" w:color="auto" w:fill="F3F3F3"/>
          </w:tcPr>
          <w:p w14:paraId="75C8FEFE" w14:textId="77777777" w:rsidR="00215E9E" w:rsidRPr="00F5314F" w:rsidRDefault="00E30BD3" w:rsidP="009E3062">
            <w:pPr>
              <w:spacing w:after="60"/>
              <w:ind w:left="288" w:right="288"/>
              <w:rPr>
                <w:rFonts w:ascii="Times New Roman" w:eastAsia="Times New Roman" w:hAnsi="Times New Roman"/>
                <w:b/>
                <w:snapToGrid w:val="0"/>
                <w:sz w:val="24"/>
                <w:szCs w:val="24"/>
              </w:rPr>
            </w:pPr>
            <w:r>
              <w:rPr>
                <w:rFonts w:ascii="Times New Roman" w:hAnsi="Times New Roman"/>
                <w:b/>
                <w:sz w:val="24"/>
                <w:szCs w:val="24"/>
              </w:rPr>
              <w:t xml:space="preserve">Европейски фондове </w:t>
            </w:r>
            <w:r w:rsidR="00215E9E" w:rsidRPr="00F5314F">
              <w:rPr>
                <w:rFonts w:ascii="Times New Roman" w:hAnsi="Times New Roman"/>
                <w:b/>
                <w:sz w:val="24"/>
                <w:szCs w:val="24"/>
              </w:rPr>
              <w:t>при споделено управление</w:t>
            </w:r>
          </w:p>
        </w:tc>
      </w:tr>
      <w:tr w:rsidR="00180277" w:rsidRPr="00F5314F" w14:paraId="5A48F262" w14:textId="77777777" w:rsidTr="00DB2607">
        <w:tc>
          <w:tcPr>
            <w:tcW w:w="1147" w:type="pct"/>
            <w:shd w:val="clear" w:color="auto" w:fill="D9D9D9"/>
          </w:tcPr>
          <w:p w14:paraId="02DA0174" w14:textId="7F4EFF56" w:rsidR="00180277" w:rsidRPr="00F5314F" w:rsidRDefault="00180277" w:rsidP="009E3062">
            <w:pPr>
              <w:spacing w:after="60"/>
              <w:ind w:left="288" w:right="288"/>
              <w:rPr>
                <w:rFonts w:ascii="Times New Roman" w:hAnsi="Times New Roman"/>
                <w:b/>
                <w:sz w:val="24"/>
                <w:szCs w:val="24"/>
              </w:rPr>
            </w:pPr>
            <w:r>
              <w:rPr>
                <w:rFonts w:ascii="Times New Roman" w:hAnsi="Times New Roman"/>
                <w:b/>
                <w:sz w:val="24"/>
                <w:szCs w:val="24"/>
              </w:rPr>
              <w:t>ЗДДС</w:t>
            </w:r>
          </w:p>
        </w:tc>
        <w:tc>
          <w:tcPr>
            <w:tcW w:w="3853" w:type="pct"/>
            <w:shd w:val="clear" w:color="auto" w:fill="F3F3F3"/>
          </w:tcPr>
          <w:p w14:paraId="00766D3A" w14:textId="3B36C752" w:rsidR="00180277" w:rsidRDefault="00180277" w:rsidP="009E3062">
            <w:pPr>
              <w:spacing w:after="60"/>
              <w:ind w:left="288" w:right="288"/>
              <w:rPr>
                <w:rFonts w:ascii="Times New Roman" w:hAnsi="Times New Roman"/>
                <w:b/>
                <w:sz w:val="24"/>
                <w:szCs w:val="24"/>
              </w:rPr>
            </w:pPr>
            <w:r>
              <w:rPr>
                <w:rFonts w:ascii="Times New Roman" w:hAnsi="Times New Roman"/>
                <w:b/>
                <w:sz w:val="24"/>
                <w:szCs w:val="24"/>
              </w:rPr>
              <w:t>Закон за данък върху добавената стойност</w:t>
            </w:r>
          </w:p>
        </w:tc>
      </w:tr>
      <w:tr w:rsidR="00215E9E" w:rsidRPr="00F5314F" w14:paraId="70D52914" w14:textId="77777777" w:rsidTr="00DB2607">
        <w:tc>
          <w:tcPr>
            <w:tcW w:w="1147" w:type="pct"/>
            <w:shd w:val="clear" w:color="auto" w:fill="D9D9D9"/>
          </w:tcPr>
          <w:p w14:paraId="6FC92A6E"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853" w:type="pct"/>
            <w:shd w:val="clear" w:color="auto" w:fill="F3F3F3"/>
          </w:tcPr>
          <w:p w14:paraId="136DA81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215E9E" w:rsidRPr="00F5314F" w14:paraId="4B5D06E0" w14:textId="77777777" w:rsidTr="00DB2607">
        <w:tc>
          <w:tcPr>
            <w:tcW w:w="1147" w:type="pct"/>
            <w:shd w:val="clear" w:color="auto" w:fill="D9D9D9"/>
          </w:tcPr>
          <w:p w14:paraId="3C95D81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853" w:type="pct"/>
            <w:shd w:val="clear" w:color="auto" w:fill="F3F3F3"/>
          </w:tcPr>
          <w:p w14:paraId="5B9056C1"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215E9E" w:rsidRPr="00F5314F" w14:paraId="2CD12746" w14:textId="77777777" w:rsidTr="00DB2607">
        <w:tc>
          <w:tcPr>
            <w:tcW w:w="1147" w:type="pct"/>
            <w:shd w:val="clear" w:color="auto" w:fill="D9D9D9"/>
          </w:tcPr>
          <w:p w14:paraId="4ADD944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853" w:type="pct"/>
            <w:shd w:val="clear" w:color="auto" w:fill="F3F3F3"/>
          </w:tcPr>
          <w:p w14:paraId="318DED3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215E9E" w:rsidRPr="00F5314F" w14:paraId="590BF12C" w14:textId="77777777" w:rsidTr="00DB2607">
        <w:tc>
          <w:tcPr>
            <w:tcW w:w="1147" w:type="pct"/>
            <w:shd w:val="clear" w:color="auto" w:fill="D9D9D9"/>
          </w:tcPr>
          <w:p w14:paraId="6EDC844A"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CB5073">
              <w:rPr>
                <w:rFonts w:ascii="Times New Roman" w:eastAsia="Times New Roman" w:hAnsi="Times New Roman"/>
                <w:b/>
                <w:snapToGrid w:val="0"/>
                <w:sz w:val="24"/>
                <w:szCs w:val="24"/>
              </w:rPr>
              <w:t>ЗТРРЮЛНЦ</w:t>
            </w:r>
          </w:p>
        </w:tc>
        <w:tc>
          <w:tcPr>
            <w:tcW w:w="3853" w:type="pct"/>
            <w:shd w:val="clear" w:color="auto" w:fill="F3F3F3"/>
          </w:tcPr>
          <w:p w14:paraId="1CCBFF4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CB5073">
              <w:rPr>
                <w:rFonts w:ascii="Times New Roman" w:eastAsia="Times New Roman" w:hAnsi="Times New Roman"/>
                <w:b/>
                <w:snapToGrid w:val="0"/>
                <w:sz w:val="24"/>
                <w:szCs w:val="24"/>
              </w:rPr>
              <w:t>Закон за търговския регистър и регистъра на юридическите лица с нестопанска цел</w:t>
            </w:r>
          </w:p>
        </w:tc>
      </w:tr>
      <w:tr w:rsidR="00215E9E" w:rsidRPr="00F5314F" w14:paraId="25269990" w14:textId="77777777" w:rsidTr="00DB2607">
        <w:tc>
          <w:tcPr>
            <w:tcW w:w="1147" w:type="pct"/>
            <w:shd w:val="clear" w:color="auto" w:fill="D9D9D9"/>
          </w:tcPr>
          <w:p w14:paraId="3A30044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853" w:type="pct"/>
            <w:shd w:val="clear" w:color="auto" w:fill="F3F3F3"/>
          </w:tcPr>
          <w:p w14:paraId="5F218CE2" w14:textId="77777777" w:rsidR="00215E9E" w:rsidRPr="00F5314F" w:rsidRDefault="00215E9E" w:rsidP="009E3062">
            <w:pPr>
              <w:spacing w:after="6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215E9E" w:rsidRPr="00F5314F" w14:paraId="6680E683" w14:textId="77777777" w:rsidTr="00DB2607">
        <w:tc>
          <w:tcPr>
            <w:tcW w:w="1147" w:type="pct"/>
            <w:shd w:val="clear" w:color="auto" w:fill="D9D9D9"/>
          </w:tcPr>
          <w:p w14:paraId="54DDEC86"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853" w:type="pct"/>
            <w:shd w:val="clear" w:color="auto" w:fill="F3F3F3"/>
          </w:tcPr>
          <w:p w14:paraId="60C7A7E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215E9E" w:rsidRPr="00F5314F" w14:paraId="1C149671" w14:textId="77777777" w:rsidTr="00DB2607">
        <w:tc>
          <w:tcPr>
            <w:tcW w:w="1147" w:type="pct"/>
            <w:shd w:val="clear" w:color="auto" w:fill="D9D9D9"/>
          </w:tcPr>
          <w:p w14:paraId="7A18262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853" w:type="pct"/>
            <w:shd w:val="clear" w:color="auto" w:fill="F3F3F3"/>
          </w:tcPr>
          <w:p w14:paraId="0B7B811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215E9E" w:rsidRPr="00F5314F" w14:paraId="3797E136" w14:textId="77777777" w:rsidTr="00DB2607">
        <w:tc>
          <w:tcPr>
            <w:tcW w:w="1147" w:type="pct"/>
            <w:shd w:val="clear" w:color="auto" w:fill="D9D9D9"/>
          </w:tcPr>
          <w:p w14:paraId="5CDC384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853" w:type="pct"/>
            <w:shd w:val="clear" w:color="auto" w:fill="F3F3F3"/>
          </w:tcPr>
          <w:p w14:paraId="0767E3B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Pr>
                <w:rFonts w:ascii="Times New Roman" w:eastAsia="Times New Roman" w:hAnsi="Times New Roman"/>
                <w:b/>
                <w:snapToGrid w:val="0"/>
                <w:sz w:val="24"/>
                <w:szCs w:val="24"/>
              </w:rPr>
              <w:t xml:space="preserve">- </w:t>
            </w:r>
            <w:r w:rsidRPr="00F5314F">
              <w:rPr>
                <w:rFonts w:ascii="Times New Roman" w:eastAsia="Times New Roman" w:hAnsi="Times New Roman"/>
                <w:b/>
                <w:snapToGrid w:val="0"/>
                <w:sz w:val="24"/>
                <w:szCs w:val="24"/>
              </w:rPr>
              <w:t>2008</w:t>
            </w:r>
          </w:p>
        </w:tc>
      </w:tr>
      <w:tr w:rsidR="00366AFD" w:rsidRPr="00F5314F" w14:paraId="71718ECD" w14:textId="77777777" w:rsidTr="00DB2607">
        <w:tc>
          <w:tcPr>
            <w:tcW w:w="1147" w:type="pct"/>
            <w:shd w:val="clear" w:color="auto" w:fill="D9D9D9"/>
          </w:tcPr>
          <w:p w14:paraId="681A999F" w14:textId="01B88554" w:rsidR="00366AFD" w:rsidRPr="00F5314F" w:rsidRDefault="00366AFD"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КИД-2025</w:t>
            </w:r>
          </w:p>
        </w:tc>
        <w:tc>
          <w:tcPr>
            <w:tcW w:w="3853" w:type="pct"/>
            <w:shd w:val="clear" w:color="auto" w:fill="F3F3F3"/>
          </w:tcPr>
          <w:p w14:paraId="5F844C57" w14:textId="6E81A713" w:rsidR="00366AFD" w:rsidRPr="00F5314F" w:rsidRDefault="00366AFD"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Pr>
                <w:rFonts w:ascii="Times New Roman" w:eastAsia="Times New Roman" w:hAnsi="Times New Roman"/>
                <w:b/>
                <w:snapToGrid w:val="0"/>
                <w:sz w:val="24"/>
                <w:szCs w:val="24"/>
              </w:rPr>
              <w:t>- 2025</w:t>
            </w:r>
          </w:p>
        </w:tc>
      </w:tr>
      <w:tr w:rsidR="00215E9E" w:rsidRPr="00F5314F" w14:paraId="066C0F55" w14:textId="77777777" w:rsidTr="00DB2607">
        <w:tc>
          <w:tcPr>
            <w:tcW w:w="1147" w:type="pct"/>
            <w:shd w:val="clear" w:color="auto" w:fill="D9D9D9"/>
          </w:tcPr>
          <w:p w14:paraId="58A7A683" w14:textId="77777777"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КН</w:t>
            </w:r>
          </w:p>
        </w:tc>
        <w:tc>
          <w:tcPr>
            <w:tcW w:w="3853" w:type="pct"/>
            <w:shd w:val="clear" w:color="auto" w:fill="F3F3F3"/>
          </w:tcPr>
          <w:p w14:paraId="32ABDDE3" w14:textId="77777777" w:rsidR="00215E9E" w:rsidRPr="00215E9E" w:rsidRDefault="00215E9E" w:rsidP="009E3062">
            <w:pPr>
              <w:spacing w:after="60"/>
              <w:ind w:left="288" w:right="288"/>
              <w:rPr>
                <w:rFonts w:ascii="Times New Roman" w:eastAsia="Times New Roman" w:hAnsi="Times New Roman"/>
                <w:b/>
                <w:snapToGrid w:val="0"/>
                <w:sz w:val="24"/>
                <w:szCs w:val="24"/>
              </w:rPr>
            </w:pPr>
            <w:r w:rsidRPr="00215E9E">
              <w:rPr>
                <w:rFonts w:ascii="Times New Roman" w:eastAsia="Times New Roman" w:hAnsi="Times New Roman"/>
                <w:b/>
                <w:snapToGrid w:val="0"/>
                <w:sz w:val="24"/>
                <w:szCs w:val="24"/>
              </w:rPr>
              <w:t>Комитет за наблюдение</w:t>
            </w:r>
          </w:p>
        </w:tc>
      </w:tr>
      <w:tr w:rsidR="00344B96" w:rsidRPr="00F5314F" w14:paraId="77CA9637" w14:textId="77777777" w:rsidTr="00DB2607">
        <w:tc>
          <w:tcPr>
            <w:tcW w:w="1147" w:type="pct"/>
            <w:shd w:val="clear" w:color="auto" w:fill="D9D9D9"/>
          </w:tcPr>
          <w:p w14:paraId="46C8A9AA" w14:textId="222C8788" w:rsidR="00344B96" w:rsidRPr="00215E9E" w:rsidRDefault="00344B96"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КСС</w:t>
            </w:r>
          </w:p>
        </w:tc>
        <w:tc>
          <w:tcPr>
            <w:tcW w:w="3853" w:type="pct"/>
            <w:shd w:val="clear" w:color="auto" w:fill="F3F3F3"/>
          </w:tcPr>
          <w:p w14:paraId="1B21B933" w14:textId="4B7B273A" w:rsidR="00344B96" w:rsidRPr="00215E9E" w:rsidRDefault="00344B96"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Количествено-стойностна сметка</w:t>
            </w:r>
          </w:p>
        </w:tc>
      </w:tr>
      <w:tr w:rsidR="00215E9E" w:rsidRPr="00F5314F" w14:paraId="62E4AF50" w14:textId="77777777" w:rsidTr="00DB2607">
        <w:tc>
          <w:tcPr>
            <w:tcW w:w="1147" w:type="pct"/>
            <w:shd w:val="clear" w:color="auto" w:fill="D9D9D9"/>
          </w:tcPr>
          <w:p w14:paraId="7A94D664"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КФ</w:t>
            </w:r>
          </w:p>
        </w:tc>
        <w:tc>
          <w:tcPr>
            <w:tcW w:w="3853" w:type="pct"/>
            <w:shd w:val="clear" w:color="auto" w:fill="F3F3F3"/>
          </w:tcPr>
          <w:p w14:paraId="3AF1A21B"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Кохезионен фонд</w:t>
            </w:r>
          </w:p>
        </w:tc>
      </w:tr>
      <w:tr w:rsidR="00215E9E" w:rsidRPr="00F5314F" w14:paraId="69345DB6" w14:textId="77777777" w:rsidTr="00DB2607">
        <w:tc>
          <w:tcPr>
            <w:tcW w:w="1147" w:type="pct"/>
            <w:shd w:val="clear" w:color="auto" w:fill="D9D9D9"/>
          </w:tcPr>
          <w:p w14:paraId="7A26712B"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853" w:type="pct"/>
            <w:shd w:val="clear" w:color="auto" w:fill="F3F3F3"/>
          </w:tcPr>
          <w:p w14:paraId="2FD0680C"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215E9E" w:rsidRPr="00F5314F" w14:paraId="3CBF4DFD" w14:textId="77777777" w:rsidTr="00DB2607">
        <w:tc>
          <w:tcPr>
            <w:tcW w:w="1147" w:type="pct"/>
            <w:shd w:val="clear" w:color="auto" w:fill="D9D9D9"/>
          </w:tcPr>
          <w:p w14:paraId="18FC08A7"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853" w:type="pct"/>
            <w:shd w:val="clear" w:color="auto" w:fill="F3F3F3"/>
          </w:tcPr>
          <w:p w14:paraId="17E4B9F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215E9E" w:rsidRPr="00F5314F" w14:paraId="2A25193F" w14:textId="77777777" w:rsidTr="00DB2607">
        <w:tc>
          <w:tcPr>
            <w:tcW w:w="1147" w:type="pct"/>
            <w:shd w:val="clear" w:color="auto" w:fill="D9D9D9"/>
          </w:tcPr>
          <w:p w14:paraId="121FB62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853" w:type="pct"/>
            <w:shd w:val="clear" w:color="auto" w:fill="F3F3F3"/>
          </w:tcPr>
          <w:p w14:paraId="659BEECD"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1A3094" w:rsidRPr="00F5314F" w14:paraId="419C771A" w14:textId="77777777" w:rsidTr="00DB2607">
        <w:tc>
          <w:tcPr>
            <w:tcW w:w="1147" w:type="pct"/>
            <w:shd w:val="clear" w:color="auto" w:fill="D9D9D9"/>
          </w:tcPr>
          <w:p w14:paraId="4832A658" w14:textId="467C660C" w:rsidR="001A3094" w:rsidRPr="00F5314F" w:rsidRDefault="001A3094"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НАТО</w:t>
            </w:r>
          </w:p>
        </w:tc>
        <w:tc>
          <w:tcPr>
            <w:tcW w:w="3853" w:type="pct"/>
            <w:shd w:val="clear" w:color="auto" w:fill="F3F3F3"/>
          </w:tcPr>
          <w:p w14:paraId="5A246751" w14:textId="1DC74EA0" w:rsidR="001A3094" w:rsidRPr="00F5314F" w:rsidRDefault="001A3094"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Организация</w:t>
            </w:r>
            <w:r w:rsidRPr="001A3094">
              <w:rPr>
                <w:rFonts w:ascii="Times New Roman" w:eastAsia="Times New Roman" w:hAnsi="Times New Roman"/>
                <w:b/>
                <w:snapToGrid w:val="0"/>
                <w:sz w:val="24"/>
                <w:szCs w:val="24"/>
              </w:rPr>
              <w:t xml:space="preserve"> на Северноатлантическия договор</w:t>
            </w:r>
          </w:p>
        </w:tc>
      </w:tr>
      <w:tr w:rsidR="00215E9E" w:rsidRPr="00F5314F" w14:paraId="1AB3B311" w14:textId="77777777" w:rsidTr="00DB2607">
        <w:tc>
          <w:tcPr>
            <w:tcW w:w="1147" w:type="pct"/>
            <w:shd w:val="clear" w:color="auto" w:fill="D9D9D9"/>
          </w:tcPr>
          <w:p w14:paraId="6C465981"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НСИ</w:t>
            </w:r>
          </w:p>
        </w:tc>
        <w:tc>
          <w:tcPr>
            <w:tcW w:w="3853" w:type="pct"/>
            <w:shd w:val="clear" w:color="auto" w:fill="F3F3F3"/>
          </w:tcPr>
          <w:p w14:paraId="61E49EF9"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215E9E" w:rsidRPr="00F5314F" w14:paraId="4CFE779D" w14:textId="77777777" w:rsidTr="00DB2607">
        <w:tc>
          <w:tcPr>
            <w:tcW w:w="1147" w:type="pct"/>
            <w:shd w:val="clear" w:color="auto" w:fill="D9D9D9"/>
          </w:tcPr>
          <w:p w14:paraId="7F04EBD3"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853" w:type="pct"/>
            <w:shd w:val="clear" w:color="auto" w:fill="F3F3F3"/>
          </w:tcPr>
          <w:p w14:paraId="7AD809D7" w14:textId="02EE8B9A" w:rsidR="00215E9E" w:rsidRPr="00CB5073"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Програма „Конкурентоспособност и иновации в </w:t>
            </w:r>
            <w:r>
              <w:rPr>
                <w:rFonts w:ascii="Times New Roman" w:eastAsia="Times New Roman" w:hAnsi="Times New Roman"/>
                <w:b/>
                <w:snapToGrid w:val="0"/>
                <w:sz w:val="24"/>
                <w:szCs w:val="24"/>
              </w:rPr>
              <w:t>предприятията</w:t>
            </w:r>
            <w:r w:rsidRPr="00222535">
              <w:rPr>
                <w:rFonts w:ascii="Times New Roman" w:eastAsia="Times New Roman" w:hAnsi="Times New Roman"/>
                <w:b/>
                <w:snapToGrid w:val="0"/>
                <w:sz w:val="24"/>
                <w:szCs w:val="24"/>
              </w:rPr>
              <w:t>”</w:t>
            </w:r>
            <w:r w:rsidRPr="00F5314F">
              <w:rPr>
                <w:rFonts w:ascii="Times New Roman" w:eastAsia="Times New Roman" w:hAnsi="Times New Roman"/>
                <w:b/>
                <w:snapToGrid w:val="0"/>
                <w:sz w:val="24"/>
                <w:szCs w:val="24"/>
              </w:rPr>
              <w:t xml:space="preserve"> 2021-2027</w:t>
            </w:r>
          </w:p>
        </w:tc>
      </w:tr>
      <w:tr w:rsidR="00215E9E" w:rsidRPr="00F5314F" w14:paraId="18C700A0" w14:textId="77777777" w:rsidTr="00DB2607">
        <w:tc>
          <w:tcPr>
            <w:tcW w:w="1147" w:type="pct"/>
            <w:shd w:val="clear" w:color="auto" w:fill="D9D9D9"/>
          </w:tcPr>
          <w:p w14:paraId="593F9B46"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853" w:type="pct"/>
            <w:shd w:val="clear" w:color="auto" w:fill="F3F3F3"/>
          </w:tcPr>
          <w:p w14:paraId="7834B314"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w:t>
            </w:r>
            <w:r>
              <w:rPr>
                <w:rFonts w:ascii="Times New Roman" w:eastAsia="Times New Roman" w:hAnsi="Times New Roman"/>
                <w:b/>
                <w:snapToGrid w:val="0"/>
                <w:sz w:val="24"/>
                <w:szCs w:val="24"/>
              </w:rPr>
              <w:t>я</w:t>
            </w:r>
            <w:r w:rsidRPr="00F5314F">
              <w:rPr>
                <w:rFonts w:ascii="Times New Roman" w:eastAsia="Times New Roman" w:hAnsi="Times New Roman"/>
                <w:b/>
                <w:snapToGrid w:val="0"/>
                <w:sz w:val="24"/>
                <w:szCs w:val="24"/>
              </w:rPr>
              <w:t xml:space="preserve"> съвет</w:t>
            </w:r>
          </w:p>
        </w:tc>
      </w:tr>
      <w:tr w:rsidR="00E73D15" w:rsidRPr="00F5314F" w14:paraId="310C1605" w14:textId="77777777" w:rsidTr="00DB2607">
        <w:tc>
          <w:tcPr>
            <w:tcW w:w="1147" w:type="pct"/>
            <w:shd w:val="clear" w:color="auto" w:fill="D9D9D9"/>
          </w:tcPr>
          <w:p w14:paraId="256FC56E"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853" w:type="pct"/>
            <w:shd w:val="clear" w:color="auto" w:fill="F3F3F3"/>
          </w:tcPr>
          <w:p w14:paraId="4BF5D57E"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sidR="00222535">
              <w:rPr>
                <w:rFonts w:ascii="Times New Roman" w:eastAsia="Times New Roman" w:hAnsi="Times New Roman"/>
                <w:b/>
                <w:snapToGrid w:val="0"/>
                <w:sz w:val="24"/>
                <w:szCs w:val="24"/>
              </w:rPr>
              <w:t xml:space="preserve"> на планиране</w:t>
            </w:r>
          </w:p>
        </w:tc>
      </w:tr>
      <w:tr w:rsidR="00846348" w:rsidRPr="00F5314F" w14:paraId="6B5E02F0" w14:textId="77777777" w:rsidTr="00DB2607">
        <w:tc>
          <w:tcPr>
            <w:tcW w:w="1147" w:type="pct"/>
            <w:shd w:val="clear" w:color="auto" w:fill="D9D9D9"/>
          </w:tcPr>
          <w:p w14:paraId="13FCCD0E" w14:textId="2F2D1D74" w:rsidR="00846348" w:rsidRPr="00E73D15" w:rsidRDefault="00846348"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СМР</w:t>
            </w:r>
          </w:p>
        </w:tc>
        <w:tc>
          <w:tcPr>
            <w:tcW w:w="3853" w:type="pct"/>
            <w:shd w:val="clear" w:color="auto" w:fill="F3F3F3"/>
          </w:tcPr>
          <w:p w14:paraId="6453512C" w14:textId="796DA707" w:rsidR="00846348" w:rsidRPr="00E73D15" w:rsidRDefault="00846348"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Строително-монтажни работи</w:t>
            </w:r>
          </w:p>
        </w:tc>
      </w:tr>
      <w:tr w:rsidR="00E73D15" w:rsidRPr="00F5314F" w14:paraId="10EFE0D4" w14:textId="77777777" w:rsidTr="00DB2607">
        <w:tc>
          <w:tcPr>
            <w:tcW w:w="1147" w:type="pct"/>
            <w:shd w:val="clear" w:color="auto" w:fill="D9D9D9"/>
          </w:tcPr>
          <w:p w14:paraId="37B59017" w14:textId="77777777"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СИР</w:t>
            </w:r>
          </w:p>
        </w:tc>
        <w:tc>
          <w:tcPr>
            <w:tcW w:w="3853" w:type="pct"/>
            <w:shd w:val="clear" w:color="auto" w:fill="F3F3F3"/>
          </w:tcPr>
          <w:p w14:paraId="4B6586C4" w14:textId="77777777" w:rsidR="00E73D15" w:rsidRPr="00E73D15"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sidR="00222535">
              <w:rPr>
                <w:rFonts w:ascii="Times New Roman" w:eastAsia="Times New Roman" w:hAnsi="Times New Roman"/>
                <w:b/>
                <w:snapToGrid w:val="0"/>
                <w:sz w:val="24"/>
                <w:szCs w:val="24"/>
              </w:rPr>
              <w:t xml:space="preserve"> на планиране</w:t>
            </w:r>
          </w:p>
        </w:tc>
      </w:tr>
      <w:tr w:rsidR="00E73D15" w:rsidRPr="00F5314F" w14:paraId="77B055FB" w14:textId="77777777" w:rsidTr="00DB2607">
        <w:tc>
          <w:tcPr>
            <w:tcW w:w="1147" w:type="pct"/>
            <w:shd w:val="clear" w:color="auto" w:fill="D9D9D9"/>
          </w:tcPr>
          <w:p w14:paraId="5D90CD67"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СЦР</w:t>
            </w:r>
          </w:p>
        </w:tc>
        <w:tc>
          <w:tcPr>
            <w:tcW w:w="3853" w:type="pct"/>
            <w:shd w:val="clear" w:color="auto" w:fill="F3F3F3"/>
          </w:tcPr>
          <w:p w14:paraId="1724BE97"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sidR="00222535">
              <w:rPr>
                <w:rFonts w:ascii="Times New Roman" w:eastAsia="Times New Roman" w:hAnsi="Times New Roman"/>
                <w:b/>
                <w:snapToGrid w:val="0"/>
                <w:sz w:val="24"/>
                <w:szCs w:val="24"/>
              </w:rPr>
              <w:t xml:space="preserve"> на планиране</w:t>
            </w:r>
          </w:p>
        </w:tc>
      </w:tr>
      <w:tr w:rsidR="00215E9E" w:rsidRPr="00F5314F" w14:paraId="23F63B80" w14:textId="77777777" w:rsidTr="00DB2607">
        <w:tc>
          <w:tcPr>
            <w:tcW w:w="1147" w:type="pct"/>
            <w:shd w:val="clear" w:color="auto" w:fill="D9D9D9"/>
          </w:tcPr>
          <w:p w14:paraId="42DF880D"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853" w:type="pct"/>
            <w:shd w:val="clear" w:color="auto" w:fill="F3F3F3"/>
          </w:tcPr>
          <w:p w14:paraId="14733CF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215E9E" w:rsidRPr="00F5314F" w14:paraId="6CE66196" w14:textId="77777777" w:rsidTr="00DB2607">
        <w:tc>
          <w:tcPr>
            <w:tcW w:w="1147" w:type="pct"/>
            <w:shd w:val="clear" w:color="auto" w:fill="D9D9D9"/>
          </w:tcPr>
          <w:p w14:paraId="385575B1"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853" w:type="pct"/>
            <w:shd w:val="clear" w:color="auto" w:fill="F3F3F3"/>
          </w:tcPr>
          <w:p w14:paraId="4190D91F"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215E9E" w:rsidRPr="00F5314F" w14:paraId="437D5459" w14:textId="77777777" w:rsidTr="00DB2607">
        <w:tc>
          <w:tcPr>
            <w:tcW w:w="1147" w:type="pct"/>
            <w:shd w:val="clear" w:color="auto" w:fill="D9D9D9"/>
          </w:tcPr>
          <w:p w14:paraId="5D3AA3D6"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ФСП</w:t>
            </w:r>
          </w:p>
        </w:tc>
        <w:tc>
          <w:tcPr>
            <w:tcW w:w="3853" w:type="pct"/>
            <w:shd w:val="clear" w:color="auto" w:fill="F3F3F3"/>
          </w:tcPr>
          <w:p w14:paraId="2DAC3BC2" w14:textId="77777777" w:rsidR="00215E9E" w:rsidRPr="00F5314F" w:rsidRDefault="00215E9E"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Фонд за справедлив преход</w:t>
            </w:r>
          </w:p>
        </w:tc>
      </w:tr>
      <w:tr w:rsidR="00215E9E" w:rsidRPr="00F5314F" w14:paraId="74012952" w14:textId="77777777" w:rsidTr="00DB2607">
        <w:tc>
          <w:tcPr>
            <w:tcW w:w="1147" w:type="pct"/>
            <w:shd w:val="clear" w:color="auto" w:fill="D9D9D9"/>
          </w:tcPr>
          <w:p w14:paraId="3A19B020"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853" w:type="pct"/>
            <w:shd w:val="clear" w:color="auto" w:fill="F3F3F3"/>
          </w:tcPr>
          <w:p w14:paraId="068694A5" w14:textId="77777777" w:rsidR="00215E9E" w:rsidRPr="00F5314F" w:rsidRDefault="00215E9E" w:rsidP="009E3062">
            <w:pPr>
              <w:spacing w:after="6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r w:rsidR="00222535">
              <w:rPr>
                <w:rFonts w:ascii="Times New Roman" w:eastAsia="Times New Roman" w:hAnsi="Times New Roman"/>
                <w:b/>
                <w:snapToGrid w:val="0"/>
                <w:sz w:val="24"/>
                <w:szCs w:val="24"/>
              </w:rPr>
              <w:t>на планиране</w:t>
            </w:r>
          </w:p>
        </w:tc>
      </w:tr>
      <w:tr w:rsidR="00E73D15" w:rsidRPr="00F5314F" w14:paraId="63D3B49B" w14:textId="77777777" w:rsidTr="00DB2607">
        <w:tc>
          <w:tcPr>
            <w:tcW w:w="1147" w:type="pct"/>
            <w:shd w:val="clear" w:color="auto" w:fill="D9D9D9"/>
          </w:tcPr>
          <w:p w14:paraId="6B9B3582"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853" w:type="pct"/>
            <w:shd w:val="clear" w:color="auto" w:fill="F3F3F3"/>
          </w:tcPr>
          <w:p w14:paraId="3C60ACD8"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sidR="00222535">
              <w:rPr>
                <w:rFonts w:ascii="Times New Roman" w:eastAsia="Times New Roman" w:hAnsi="Times New Roman"/>
                <w:b/>
                <w:snapToGrid w:val="0"/>
                <w:sz w:val="24"/>
                <w:szCs w:val="24"/>
              </w:rPr>
              <w:t xml:space="preserve"> на планиране</w:t>
            </w:r>
          </w:p>
        </w:tc>
      </w:tr>
      <w:tr w:rsidR="00E73D15" w:rsidRPr="00F5314F" w14:paraId="0C7BB9F5" w14:textId="77777777" w:rsidTr="00DB2607">
        <w:tc>
          <w:tcPr>
            <w:tcW w:w="1147" w:type="pct"/>
            <w:shd w:val="clear" w:color="auto" w:fill="D9D9D9"/>
          </w:tcPr>
          <w:p w14:paraId="4BC48BDA" w14:textId="77777777" w:rsidR="00E73D15" w:rsidRPr="00F5314F" w:rsidRDefault="00E73D15" w:rsidP="009E3062">
            <w:pPr>
              <w:spacing w:after="6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853" w:type="pct"/>
            <w:shd w:val="clear" w:color="auto" w:fill="F3F3F3"/>
          </w:tcPr>
          <w:p w14:paraId="4E361977" w14:textId="77777777" w:rsidR="00E73D15" w:rsidRPr="00F5314F" w:rsidRDefault="00E73D15" w:rsidP="009E3062">
            <w:pPr>
              <w:spacing w:after="6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w:t>
            </w:r>
            <w:r w:rsidR="00222535">
              <w:rPr>
                <w:rFonts w:ascii="Times New Roman" w:eastAsia="Times New Roman" w:hAnsi="Times New Roman"/>
                <w:b/>
                <w:snapToGrid w:val="0"/>
                <w:sz w:val="24"/>
                <w:szCs w:val="24"/>
              </w:rPr>
              <w:t xml:space="preserve"> на планиране</w:t>
            </w:r>
          </w:p>
        </w:tc>
      </w:tr>
    </w:tbl>
    <w:p w14:paraId="0199A9AD" w14:textId="77777777" w:rsidR="003C1196" w:rsidRPr="00F5314F" w:rsidRDefault="003C1196" w:rsidP="003C1196">
      <w:pPr>
        <w:rPr>
          <w:rFonts w:ascii="Times New Roman" w:hAnsi="Times New Roman"/>
          <w:sz w:val="24"/>
          <w:szCs w:val="24"/>
        </w:rPr>
      </w:pPr>
    </w:p>
    <w:p w14:paraId="7F0EF1C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r w:rsidR="005F4BDA">
        <w:rPr>
          <w:rStyle w:val="FootnoteReference"/>
          <w:rFonts w:ascii="Times New Roman" w:eastAsia="Times New Roman" w:hAnsi="Times New Roman"/>
          <w:b/>
          <w:snapToGrid w:val="0"/>
          <w:kern w:val="28"/>
          <w:sz w:val="24"/>
          <w:szCs w:val="24"/>
        </w:rPr>
        <w:footnoteReference w:id="1"/>
      </w:r>
      <w:r w:rsidRPr="00F5314F">
        <w:rPr>
          <w:rFonts w:ascii="Times New Roman" w:eastAsia="Times New Roman" w:hAnsi="Times New Roman"/>
          <w:b/>
          <w:snapToGrid w:val="0"/>
          <w:kern w:val="28"/>
          <w:sz w:val="24"/>
          <w:szCs w:val="24"/>
        </w:rPr>
        <w:t>:</w:t>
      </w:r>
    </w:p>
    <w:p w14:paraId="7B5DD49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05457614" w14:textId="77777777" w:rsidTr="0040176A">
        <w:tc>
          <w:tcPr>
            <w:tcW w:w="2804" w:type="dxa"/>
            <w:shd w:val="clear" w:color="auto" w:fill="E6E6E6"/>
          </w:tcPr>
          <w:p w14:paraId="59B11831"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79F9F553" w14:textId="77777777" w:rsidR="009E3062" w:rsidRPr="00F5314F" w:rsidRDefault="00962CCA" w:rsidP="009E3062">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Административен договор </w:t>
            </w:r>
            <w:r w:rsidR="009E3062">
              <w:rPr>
                <w:rFonts w:ascii="Times New Roman" w:eastAsia="Times New Roman" w:hAnsi="Times New Roman"/>
                <w:snapToGrid w:val="0"/>
                <w:sz w:val="24"/>
                <w:szCs w:val="24"/>
              </w:rPr>
              <w:t>е изрично волеизявление на Ръководителя на У</w:t>
            </w:r>
            <w:r w:rsidR="009E3062" w:rsidRPr="009E3062">
              <w:rPr>
                <w:rFonts w:ascii="Times New Roman" w:eastAsia="Times New Roman" w:hAnsi="Times New Roman"/>
                <w:snapToGrid w:val="0"/>
                <w:sz w:val="24"/>
                <w:szCs w:val="24"/>
              </w:rPr>
              <w:t>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w:t>
            </w:r>
            <w:r w:rsidR="009E3062">
              <w:rPr>
                <w:rFonts w:ascii="Times New Roman" w:eastAsia="Times New Roman" w:hAnsi="Times New Roman"/>
                <w:snapToGrid w:val="0"/>
                <w:sz w:val="24"/>
                <w:szCs w:val="24"/>
              </w:rPr>
              <w:t>я в писмено споразумение между Ръководителя на У</w:t>
            </w:r>
            <w:r w:rsidR="009E3062" w:rsidRPr="009E3062">
              <w:rPr>
                <w:rFonts w:ascii="Times New Roman" w:eastAsia="Times New Roman" w:hAnsi="Times New Roman"/>
                <w:snapToGrid w:val="0"/>
                <w:sz w:val="24"/>
                <w:szCs w:val="24"/>
              </w:rPr>
              <w:t>правляващия орган и бенефициента, заместващо издаването на административен акт.</w:t>
            </w:r>
          </w:p>
        </w:tc>
      </w:tr>
      <w:tr w:rsidR="003C1196" w:rsidRPr="00F5314F" w14:paraId="0F6D1AF0" w14:textId="77777777" w:rsidTr="0040176A">
        <w:tc>
          <w:tcPr>
            <w:tcW w:w="2804" w:type="dxa"/>
            <w:shd w:val="clear" w:color="auto" w:fill="E6E6E6"/>
          </w:tcPr>
          <w:p w14:paraId="54CF99BB"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3B498B2D" w14:textId="77777777" w:rsidR="003C1196" w:rsidRPr="00F5314F" w:rsidRDefault="005F4BDA" w:rsidP="003A7795">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Средства, предоставени по</w:t>
            </w:r>
            <w:r w:rsidR="003C1196" w:rsidRPr="00F5314F">
              <w:rPr>
                <w:rFonts w:ascii="Times New Roman" w:eastAsia="Times New Roman" w:hAnsi="Times New Roman"/>
                <w:snapToGrid w:val="0"/>
                <w:sz w:val="24"/>
                <w:szCs w:val="24"/>
              </w:rPr>
              <w:t xml:space="preserve"> </w:t>
            </w:r>
            <w:r w:rsidR="003A7795" w:rsidRPr="00F5314F">
              <w:rPr>
                <w:rFonts w:ascii="Times New Roman" w:eastAsia="Times New Roman" w:hAnsi="Times New Roman"/>
                <w:snapToGrid w:val="0"/>
                <w:sz w:val="24"/>
                <w:szCs w:val="24"/>
              </w:rPr>
              <w:t>ПКИП</w:t>
            </w:r>
            <w:r w:rsidR="003C1196" w:rsidRPr="00F5314F">
              <w:rPr>
                <w:rFonts w:ascii="Times New Roman" w:eastAsia="Times New Roman" w:hAnsi="Times New Roman"/>
                <w:snapToGrid w:val="0"/>
                <w:sz w:val="24"/>
                <w:szCs w:val="24"/>
              </w:rPr>
              <w:t xml:space="preserve">, включително съответното национално съфинансиране, с цел изпълнението на одобрен проект, насочен към постигане на определени </w:t>
            </w:r>
            <w:r>
              <w:rPr>
                <w:rFonts w:ascii="Times New Roman" w:eastAsia="Times New Roman" w:hAnsi="Times New Roman"/>
                <w:snapToGrid w:val="0"/>
                <w:sz w:val="24"/>
                <w:szCs w:val="24"/>
              </w:rPr>
              <w:t xml:space="preserve">цели и </w:t>
            </w:r>
            <w:r w:rsidR="003C1196" w:rsidRPr="00F5314F">
              <w:rPr>
                <w:rFonts w:ascii="Times New Roman" w:eastAsia="Times New Roman" w:hAnsi="Times New Roman"/>
                <w:snapToGrid w:val="0"/>
                <w:sz w:val="24"/>
                <w:szCs w:val="24"/>
              </w:rPr>
              <w:t>резултати.</w:t>
            </w:r>
          </w:p>
        </w:tc>
      </w:tr>
      <w:tr w:rsidR="003C1196" w:rsidRPr="00F5314F" w14:paraId="66229D55" w14:textId="77777777" w:rsidTr="0040176A">
        <w:tc>
          <w:tcPr>
            <w:tcW w:w="2804" w:type="dxa"/>
            <w:shd w:val="clear" w:color="auto" w:fill="E6E6E6"/>
          </w:tcPr>
          <w:p w14:paraId="67AF17A4" w14:textId="77777777" w:rsidR="003C1196" w:rsidRPr="00F5314F" w:rsidRDefault="003C1196" w:rsidP="0040176A">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432AE018" w14:textId="77777777" w:rsidR="00962CCA"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Лицата, посочени в чл. 2, пар. 9 от Рег</w:t>
            </w:r>
            <w:r w:rsidR="005F4BDA">
              <w:rPr>
                <w:rFonts w:ascii="Times New Roman" w:eastAsia="Times New Roman" w:hAnsi="Times New Roman"/>
                <w:snapToGrid w:val="0"/>
                <w:sz w:val="24"/>
                <w:szCs w:val="24"/>
              </w:rPr>
              <w:t xml:space="preserve">ламент (ЕС) </w:t>
            </w:r>
            <w:r w:rsidR="00222535">
              <w:rPr>
                <w:rFonts w:ascii="Times New Roman" w:eastAsia="Times New Roman" w:hAnsi="Times New Roman"/>
                <w:snapToGrid w:val="0"/>
                <w:sz w:val="24"/>
                <w:szCs w:val="24"/>
              </w:rPr>
              <w:t xml:space="preserve">№ </w:t>
            </w:r>
            <w:r w:rsidR="005F4BDA">
              <w:rPr>
                <w:rFonts w:ascii="Times New Roman" w:eastAsia="Times New Roman" w:hAnsi="Times New Roman"/>
                <w:snapToGrid w:val="0"/>
                <w:sz w:val="24"/>
                <w:szCs w:val="24"/>
              </w:rPr>
              <w:t>2021/1060 и по-конкретно</w:t>
            </w:r>
            <w:r w:rsidR="004262D5">
              <w:rPr>
                <w:rFonts w:ascii="Times New Roman" w:eastAsia="Times New Roman" w:hAnsi="Times New Roman"/>
                <w:snapToGrid w:val="0"/>
                <w:sz w:val="24"/>
                <w:szCs w:val="24"/>
              </w:rPr>
              <w:t xml:space="preserve"> публични или частни</w:t>
            </w:r>
            <w:r w:rsidR="00222535">
              <w:rPr>
                <w:rFonts w:ascii="Times New Roman" w:eastAsia="Times New Roman" w:hAnsi="Times New Roman"/>
                <w:snapToGrid w:val="0"/>
                <w:sz w:val="24"/>
                <w:szCs w:val="24"/>
              </w:rPr>
              <w:t xml:space="preserve"> субекти, образувания с</w:t>
            </w:r>
            <w:r w:rsidRPr="00F5314F">
              <w:rPr>
                <w:rFonts w:ascii="Times New Roman" w:eastAsia="Times New Roman" w:hAnsi="Times New Roman"/>
                <w:snapToGrid w:val="0"/>
                <w:sz w:val="24"/>
                <w:szCs w:val="24"/>
              </w:rPr>
              <w:t xml:space="preserve"> или без правосубектност или физически лица, които отговарят за започването на операциите или за започването и изпълнението им.  </w:t>
            </w:r>
          </w:p>
          <w:p w14:paraId="5EE3D9AD" w14:textId="77777777" w:rsidR="003C1196" w:rsidRPr="00F5314F" w:rsidRDefault="00962CCA" w:rsidP="00962CCA">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За целите на </w:t>
            </w:r>
            <w:r w:rsidR="005F4BDA">
              <w:rPr>
                <w:rFonts w:ascii="Times New Roman" w:eastAsia="Times New Roman" w:hAnsi="Times New Roman"/>
                <w:snapToGrid w:val="0"/>
                <w:sz w:val="24"/>
                <w:szCs w:val="24"/>
              </w:rPr>
              <w:t xml:space="preserve">настоящата </w:t>
            </w:r>
            <w:r w:rsidRPr="00F5314F">
              <w:rPr>
                <w:rFonts w:ascii="Times New Roman" w:eastAsia="Times New Roman" w:hAnsi="Times New Roman"/>
                <w:snapToGrid w:val="0"/>
                <w:sz w:val="24"/>
                <w:szCs w:val="24"/>
              </w:rPr>
              <w:t>процедурата под бенефициент се разбира предприятието, кое</w:t>
            </w:r>
            <w:r w:rsidR="009E3062">
              <w:rPr>
                <w:rFonts w:ascii="Times New Roman" w:eastAsia="Times New Roman" w:hAnsi="Times New Roman"/>
                <w:snapToGrid w:val="0"/>
                <w:sz w:val="24"/>
                <w:szCs w:val="24"/>
              </w:rPr>
              <w:t>то получава/разходва помощта</w:t>
            </w:r>
            <w:r w:rsidR="004262D5">
              <w:rPr>
                <w:rFonts w:ascii="Times New Roman" w:eastAsia="Times New Roman" w:hAnsi="Times New Roman"/>
                <w:snapToGrid w:val="0"/>
                <w:sz w:val="24"/>
                <w:szCs w:val="24"/>
              </w:rPr>
              <w:t xml:space="preserve"> съгласно </w:t>
            </w:r>
            <w:r w:rsidR="004262D5" w:rsidRPr="004262D5">
              <w:rPr>
                <w:rFonts w:ascii="Times New Roman" w:eastAsia="Times New Roman" w:hAnsi="Times New Roman"/>
                <w:snapToGrid w:val="0"/>
                <w:sz w:val="24"/>
                <w:szCs w:val="24"/>
              </w:rPr>
              <w:t>чл. 2, пар. 9</w:t>
            </w:r>
            <w:r w:rsidR="004262D5">
              <w:rPr>
                <w:rFonts w:ascii="Times New Roman" w:eastAsia="Times New Roman" w:hAnsi="Times New Roman"/>
                <w:snapToGrid w:val="0"/>
                <w:sz w:val="24"/>
                <w:szCs w:val="24"/>
              </w:rPr>
              <w:t>, буква в)</w:t>
            </w:r>
            <w:r w:rsidR="004262D5" w:rsidRPr="004262D5">
              <w:rPr>
                <w:rFonts w:ascii="Times New Roman" w:eastAsia="Times New Roman" w:hAnsi="Times New Roman"/>
                <w:snapToGrid w:val="0"/>
                <w:sz w:val="24"/>
                <w:szCs w:val="24"/>
              </w:rPr>
              <w:t xml:space="preserve"> от Регламент (ЕС) </w:t>
            </w:r>
            <w:r w:rsidR="00222535">
              <w:rPr>
                <w:rFonts w:ascii="Times New Roman" w:eastAsia="Times New Roman" w:hAnsi="Times New Roman"/>
                <w:snapToGrid w:val="0"/>
                <w:sz w:val="24"/>
                <w:szCs w:val="24"/>
              </w:rPr>
              <w:t xml:space="preserve">№ </w:t>
            </w:r>
            <w:r w:rsidR="004262D5" w:rsidRPr="004262D5">
              <w:rPr>
                <w:rFonts w:ascii="Times New Roman" w:eastAsia="Times New Roman" w:hAnsi="Times New Roman"/>
                <w:snapToGrid w:val="0"/>
                <w:sz w:val="24"/>
                <w:szCs w:val="24"/>
              </w:rPr>
              <w:t>2021/1060</w:t>
            </w:r>
            <w:r w:rsidR="009E3062">
              <w:rPr>
                <w:rFonts w:ascii="Times New Roman" w:eastAsia="Times New Roman" w:hAnsi="Times New Roman"/>
                <w:snapToGrid w:val="0"/>
                <w:sz w:val="24"/>
                <w:szCs w:val="24"/>
              </w:rPr>
              <w:t>.</w:t>
            </w:r>
          </w:p>
        </w:tc>
      </w:tr>
      <w:tr w:rsidR="007A6543" w:rsidRPr="00F5314F" w14:paraId="391AAA80" w14:textId="77777777" w:rsidTr="006B4669">
        <w:tc>
          <w:tcPr>
            <w:tcW w:w="2804" w:type="dxa"/>
            <w:shd w:val="clear" w:color="auto" w:fill="E7E6E6" w:themeFill="background2"/>
          </w:tcPr>
          <w:p w14:paraId="58FABDC3" w14:textId="77777777" w:rsidR="007A6543" w:rsidRPr="00F5314F" w:rsidRDefault="007A6543" w:rsidP="0040176A">
            <w:pPr>
              <w:spacing w:after="120" w:line="240" w:lineRule="auto"/>
              <w:rPr>
                <w:rFonts w:ascii="Times New Roman" w:eastAsia="Times New Roman" w:hAnsi="Times New Roman"/>
                <w:b/>
                <w:snapToGrid w:val="0"/>
                <w:sz w:val="24"/>
                <w:szCs w:val="24"/>
              </w:rPr>
            </w:pPr>
            <w:r w:rsidRPr="007A6543">
              <w:rPr>
                <w:rFonts w:ascii="Times New Roman" w:eastAsia="Times New Roman" w:hAnsi="Times New Roman"/>
                <w:b/>
                <w:snapToGrid w:val="0"/>
                <w:sz w:val="24"/>
                <w:szCs w:val="24"/>
              </w:rPr>
              <w:t>Възстановим данък върху добавената стойност</w:t>
            </w:r>
          </w:p>
        </w:tc>
        <w:tc>
          <w:tcPr>
            <w:tcW w:w="6802" w:type="dxa"/>
            <w:shd w:val="clear" w:color="auto" w:fill="F3F3F3"/>
          </w:tcPr>
          <w:p w14:paraId="264ED3A8" w14:textId="77777777" w:rsidR="007A6543" w:rsidRPr="00F5314F" w:rsidRDefault="007A6543" w:rsidP="00063338">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7A6543">
              <w:rPr>
                <w:rFonts w:ascii="Times New Roman" w:eastAsia="Times New Roman" w:hAnsi="Times New Roman"/>
                <w:snapToGrid w:val="0"/>
                <w:sz w:val="24"/>
                <w:szCs w:val="24"/>
              </w:rPr>
              <w:t>§ 1</w:t>
            </w:r>
            <w:r>
              <w:rPr>
                <w:rFonts w:ascii="Times New Roman" w:eastAsia="Times New Roman" w:hAnsi="Times New Roman"/>
                <w:snapToGrid w:val="0"/>
                <w:sz w:val="24"/>
                <w:szCs w:val="24"/>
              </w:rPr>
              <w:t>, т.</w:t>
            </w:r>
            <w:r w:rsidR="00063338">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2 от Допълнителните разпоредби на ПМС № 86/01.06.2023 г. </w:t>
            </w:r>
            <w:r w:rsidR="00063338">
              <w:rPr>
                <w:rFonts w:ascii="Times New Roman" w:eastAsia="Times New Roman" w:hAnsi="Times New Roman"/>
                <w:snapToGrid w:val="0"/>
                <w:sz w:val="24"/>
                <w:szCs w:val="24"/>
              </w:rPr>
              <w:t>в</w:t>
            </w:r>
            <w:r w:rsidR="00063338" w:rsidRPr="007A6543">
              <w:rPr>
                <w:rFonts w:ascii="Times New Roman" w:eastAsia="Times New Roman" w:hAnsi="Times New Roman"/>
                <w:snapToGrid w:val="0"/>
                <w:sz w:val="24"/>
                <w:szCs w:val="24"/>
              </w:rPr>
              <w:t xml:space="preserve">ъзстановим </w:t>
            </w:r>
            <w:r>
              <w:rPr>
                <w:rFonts w:ascii="Times New Roman" w:eastAsia="Times New Roman" w:hAnsi="Times New Roman"/>
                <w:snapToGrid w:val="0"/>
                <w:sz w:val="24"/>
                <w:szCs w:val="24"/>
              </w:rPr>
              <w:t>данък върху добавената стойност</w:t>
            </w:r>
            <w:r w:rsidRPr="007A6543">
              <w:rPr>
                <w:rFonts w:ascii="Times New Roman" w:eastAsia="Times New Roman" w:hAnsi="Times New Roman"/>
                <w:snapToGrid w:val="0"/>
                <w:sz w:val="24"/>
                <w:szCs w:val="24"/>
              </w:rPr>
              <w:t xml:space="preserve">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w:t>
            </w:r>
            <w:r w:rsidRPr="007A6543">
              <w:rPr>
                <w:rFonts w:ascii="Times New Roman" w:eastAsia="Times New Roman" w:hAnsi="Times New Roman"/>
                <w:snapToGrid w:val="0"/>
                <w:sz w:val="24"/>
                <w:szCs w:val="24"/>
              </w:rPr>
              <w:lastRenderedPageBreak/>
              <w:t>Закона за данък</w:t>
            </w:r>
            <w:r>
              <w:rPr>
                <w:rFonts w:ascii="Times New Roman" w:eastAsia="Times New Roman" w:hAnsi="Times New Roman"/>
                <w:snapToGrid w:val="0"/>
                <w:sz w:val="24"/>
                <w:szCs w:val="24"/>
              </w:rPr>
              <w:t>а</w:t>
            </w:r>
            <w:r w:rsidRPr="007A6543">
              <w:rPr>
                <w:rFonts w:ascii="Times New Roman" w:eastAsia="Times New Roman" w:hAnsi="Times New Roman"/>
                <w:snapToGrid w:val="0"/>
                <w:sz w:val="24"/>
                <w:szCs w:val="24"/>
              </w:rPr>
              <w:t xml:space="preserve"> върху добавената стойност, включително когато, като е имало това право, не го е упражнило по реда на закона.</w:t>
            </w:r>
          </w:p>
        </w:tc>
      </w:tr>
      <w:tr w:rsidR="006B4669" w:rsidRPr="00F5314F" w14:paraId="33CC6021" w14:textId="77777777" w:rsidTr="006B4669">
        <w:tc>
          <w:tcPr>
            <w:tcW w:w="2804" w:type="dxa"/>
            <w:shd w:val="clear" w:color="auto" w:fill="E7E6E6" w:themeFill="background2"/>
          </w:tcPr>
          <w:p w14:paraId="3E0AFB92" w14:textId="2C6C2AC2" w:rsidR="006B4669" w:rsidRPr="006B4669" w:rsidRDefault="006B4669" w:rsidP="006B4669">
            <w:pPr>
              <w:spacing w:after="120" w:line="240" w:lineRule="auto"/>
              <w:rPr>
                <w:rFonts w:ascii="Times New Roman" w:eastAsia="Times New Roman" w:hAnsi="Times New Roman"/>
                <w:b/>
                <w:snapToGrid w:val="0"/>
                <w:sz w:val="24"/>
                <w:szCs w:val="24"/>
              </w:rPr>
            </w:pPr>
            <w:r w:rsidRPr="006B4669">
              <w:rPr>
                <w:rFonts w:ascii="Times New Roman" w:eastAsia="Times New Roman" w:hAnsi="Times New Roman"/>
                <w:b/>
                <w:snapToGrid w:val="0"/>
                <w:sz w:val="24"/>
                <w:szCs w:val="24"/>
              </w:rPr>
              <w:lastRenderedPageBreak/>
              <w:t>Големи предприятия</w:t>
            </w:r>
          </w:p>
        </w:tc>
        <w:tc>
          <w:tcPr>
            <w:tcW w:w="6802" w:type="dxa"/>
            <w:shd w:val="clear" w:color="auto" w:fill="F2F2F2" w:themeFill="background1" w:themeFillShade="F2"/>
          </w:tcPr>
          <w:p w14:paraId="4661DF9D" w14:textId="49760847" w:rsidR="006B4669" w:rsidRPr="006B4669" w:rsidRDefault="006B4669" w:rsidP="006B4669">
            <w:pPr>
              <w:spacing w:after="120" w:line="240" w:lineRule="auto"/>
              <w:jc w:val="both"/>
              <w:rPr>
                <w:rFonts w:ascii="Times New Roman" w:eastAsia="Times New Roman" w:hAnsi="Times New Roman"/>
                <w:snapToGrid w:val="0"/>
                <w:sz w:val="24"/>
                <w:szCs w:val="24"/>
              </w:rPr>
            </w:pPr>
            <w:r w:rsidRPr="006B4669">
              <w:rPr>
                <w:rFonts w:ascii="Times New Roman" w:eastAsia="Times New Roman" w:hAnsi="Times New Roman"/>
                <w:snapToGrid w:val="0"/>
                <w:sz w:val="24"/>
                <w:szCs w:val="24"/>
              </w:rPr>
              <w:t>Големи предприятия са предприятията, които не отговарят на изискванията за микро, малко или средно предприятие по смисъла на чл. 3 и чл. 4 от Закона за малките и средните предприятия и Приложение I към Регламент (ЕС) № 651/2014 на Комисията относно определението за микро-, малки и средни предприятия.</w:t>
            </w:r>
          </w:p>
        </w:tc>
      </w:tr>
      <w:tr w:rsidR="00545FBB" w:rsidRPr="00F5314F" w14:paraId="6DCD28D6" w14:textId="77777777" w:rsidTr="0040176A">
        <w:tc>
          <w:tcPr>
            <w:tcW w:w="2804" w:type="dxa"/>
            <w:shd w:val="clear" w:color="auto" w:fill="E6E6E6"/>
          </w:tcPr>
          <w:p w14:paraId="4F0BBB81" w14:textId="5C787215"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Група предприятия</w:t>
            </w:r>
          </w:p>
        </w:tc>
        <w:tc>
          <w:tcPr>
            <w:tcW w:w="6802" w:type="dxa"/>
            <w:shd w:val="clear" w:color="auto" w:fill="F3F3F3"/>
          </w:tcPr>
          <w:p w14:paraId="13BD7FF3" w14:textId="4CED18F9"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„Група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предприятие майка и всички негови дъщерни предприятия, като: </w:t>
            </w:r>
            <w:r>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предприятие майка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предприятие, което контролира едно или повече дъщерни предприятия и съответно „дъщерно предприятие</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предприятие, което се контролира от предприятие майка, включително дъщерно предприятие на крайно предприятие майка.</w:t>
            </w:r>
          </w:p>
          <w:p w14:paraId="2DD55FE9" w14:textId="67E24B77" w:rsidR="00545FBB" w:rsidRPr="00222535"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545FBB" w:rsidRPr="00F5314F" w14:paraId="51533E09" w14:textId="77777777" w:rsidTr="0040176A">
        <w:tc>
          <w:tcPr>
            <w:tcW w:w="2804" w:type="dxa"/>
            <w:shd w:val="clear" w:color="auto" w:fill="E6E6E6"/>
          </w:tcPr>
          <w:p w14:paraId="72A4869C"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2CCD0C07" w14:textId="02174D48" w:rsidR="00545FBB" w:rsidRPr="00F5314F" w:rsidRDefault="00545FBB" w:rsidP="00545FBB">
            <w:pPr>
              <w:spacing w:after="120" w:line="240" w:lineRule="auto"/>
              <w:jc w:val="both"/>
              <w:rPr>
                <w:rFonts w:ascii="Times New Roman" w:eastAsia="Times New Roman" w:hAnsi="Times New Roman"/>
                <w:snapToGrid w:val="0"/>
                <w:sz w:val="24"/>
                <w:szCs w:val="24"/>
              </w:rPr>
            </w:pPr>
            <w:r w:rsidRPr="00545FBB">
              <w:rPr>
                <w:rFonts w:ascii="Times New Roman" w:eastAsia="Times New Roman" w:hAnsi="Times New Roman"/>
                <w:snapToGrid w:val="0"/>
                <w:sz w:val="24"/>
                <w:szCs w:val="24"/>
              </w:rPr>
              <w:t>Съгласно чл. 2, пар. 28 от Регламент (ЕС) № 651/2014 и чл. 3, пар. 3 от Регламент (ЕС) № 2023/2831, дата на предоставяне на помощта означава датата, на която законовото право на получаване на помощта се предоставя на бенефициера съгласно приложимия национален режим, независимо от датата на плащане на помощта на предприятието. По настоящата процедура, дата на предоставяне на помощта е датата на сключване на административния договор за предоставяне на безвъзмездна финансова помощ.</w:t>
            </w:r>
          </w:p>
        </w:tc>
      </w:tr>
      <w:tr w:rsidR="00545FBB" w:rsidRPr="00F5314F" w14:paraId="0825EBC2" w14:textId="77777777" w:rsidTr="0040176A">
        <w:tc>
          <w:tcPr>
            <w:tcW w:w="2804" w:type="dxa"/>
            <w:shd w:val="clear" w:color="auto" w:fill="E6E6E6"/>
          </w:tcPr>
          <w:p w14:paraId="017FC2C7"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1D60082A"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AB20C4" w:rsidRPr="00F5314F" w14:paraId="020C5AAE" w14:textId="77777777" w:rsidTr="0040176A">
        <w:tc>
          <w:tcPr>
            <w:tcW w:w="2804" w:type="dxa"/>
            <w:shd w:val="clear" w:color="auto" w:fill="E6E6E6"/>
          </w:tcPr>
          <w:p w14:paraId="786B5BF3" w14:textId="6C418A5B" w:rsidR="00AB20C4" w:rsidRPr="00F5314F" w:rsidRDefault="00AB20C4" w:rsidP="00545FBB">
            <w:pPr>
              <w:spacing w:after="120" w:line="240" w:lineRule="auto"/>
              <w:rPr>
                <w:rFonts w:ascii="Times New Roman" w:eastAsia="Times New Roman" w:hAnsi="Times New Roman"/>
                <w:b/>
                <w:snapToGrid w:val="0"/>
                <w:sz w:val="24"/>
                <w:szCs w:val="24"/>
              </w:rPr>
            </w:pPr>
            <w:r w:rsidRPr="00AB20C4">
              <w:rPr>
                <w:rFonts w:ascii="Times New Roman" w:eastAsia="Times New Roman" w:hAnsi="Times New Roman"/>
                <w:b/>
                <w:snapToGrid w:val="0"/>
                <w:sz w:val="24"/>
                <w:szCs w:val="24"/>
              </w:rPr>
              <w:t>Дейност, която е технологично и/или продуктово свързана с дейността, за която е заявена подкрепа по проекта</w:t>
            </w:r>
          </w:p>
        </w:tc>
        <w:tc>
          <w:tcPr>
            <w:tcW w:w="6802" w:type="dxa"/>
            <w:shd w:val="clear" w:color="auto" w:fill="F3F3F3"/>
          </w:tcPr>
          <w:p w14:paraId="6C0A7F52" w14:textId="431FE1C0" w:rsidR="00AB20C4" w:rsidRPr="00AB20C4" w:rsidRDefault="00AB20C4" w:rsidP="00AB20C4">
            <w:pPr>
              <w:spacing w:after="120" w:line="240" w:lineRule="auto"/>
              <w:jc w:val="both"/>
              <w:rPr>
                <w:rFonts w:ascii="Times New Roman" w:eastAsia="Times New Roman" w:hAnsi="Times New Roman"/>
                <w:snapToGrid w:val="0"/>
                <w:sz w:val="24"/>
                <w:szCs w:val="24"/>
              </w:rPr>
            </w:pPr>
            <w:r w:rsidRPr="00AB20C4">
              <w:rPr>
                <w:rFonts w:ascii="Times New Roman" w:eastAsia="Times New Roman" w:hAnsi="Times New Roman"/>
                <w:snapToGrid w:val="0"/>
                <w:sz w:val="24"/>
                <w:szCs w:val="24"/>
              </w:rPr>
              <w:t xml:space="preserve">За </w:t>
            </w:r>
            <w:r>
              <w:rPr>
                <w:rFonts w:ascii="Times New Roman" w:eastAsia="Times New Roman" w:hAnsi="Times New Roman"/>
                <w:snapToGrid w:val="0"/>
                <w:sz w:val="24"/>
                <w:szCs w:val="24"/>
              </w:rPr>
              <w:t xml:space="preserve">целите на настоящата процедура за </w:t>
            </w:r>
            <w:r w:rsidRPr="00AB20C4">
              <w:rPr>
                <w:rFonts w:ascii="Times New Roman" w:eastAsia="Times New Roman" w:hAnsi="Times New Roman"/>
                <w:snapToGrid w:val="0"/>
                <w:sz w:val="24"/>
                <w:szCs w:val="24"/>
              </w:rPr>
              <w:t xml:space="preserve">„дейност, която е технологично и/или продуктово свързана с дейността, за която е заявена подкрепа по проекта” се счита всяка дейност, осъществявана от предприятието </w:t>
            </w:r>
            <w:r w:rsidR="005D7222">
              <w:rPr>
                <w:rFonts w:ascii="Times New Roman" w:eastAsia="Times New Roman" w:hAnsi="Times New Roman"/>
                <w:snapToGrid w:val="0"/>
                <w:sz w:val="24"/>
                <w:szCs w:val="24"/>
              </w:rPr>
              <w:t>–</w:t>
            </w:r>
            <w:r w:rsidRPr="00AB20C4">
              <w:rPr>
                <w:rFonts w:ascii="Times New Roman" w:eastAsia="Times New Roman" w:hAnsi="Times New Roman"/>
                <w:snapToGrid w:val="0"/>
                <w:sz w:val="24"/>
                <w:szCs w:val="24"/>
              </w:rPr>
              <w:t xml:space="preserve"> кандидат</w:t>
            </w:r>
            <w:r w:rsidR="005D7222">
              <w:rPr>
                <w:rFonts w:ascii="Times New Roman" w:eastAsia="Times New Roman" w:hAnsi="Times New Roman"/>
                <w:snapToGrid w:val="0"/>
                <w:sz w:val="24"/>
                <w:szCs w:val="24"/>
              </w:rPr>
              <w:t xml:space="preserve"> (в периода </w:t>
            </w:r>
            <w:r w:rsidR="005D7222" w:rsidRPr="005D7222">
              <w:rPr>
                <w:rFonts w:ascii="Times New Roman" w:eastAsia="Times New Roman" w:hAnsi="Times New Roman"/>
                <w:snapToGrid w:val="0"/>
                <w:sz w:val="24"/>
                <w:szCs w:val="24"/>
              </w:rPr>
              <w:t>01.01.2023 г. – 31.12.2025 г.</w:t>
            </w:r>
            <w:r w:rsidR="005D7222">
              <w:rPr>
                <w:rFonts w:ascii="Times New Roman" w:eastAsia="Times New Roman" w:hAnsi="Times New Roman"/>
                <w:snapToGrid w:val="0"/>
                <w:sz w:val="24"/>
                <w:szCs w:val="24"/>
              </w:rPr>
              <w:t>)</w:t>
            </w:r>
            <w:r w:rsidRPr="00AB20C4">
              <w:rPr>
                <w:rFonts w:ascii="Times New Roman" w:eastAsia="Times New Roman" w:hAnsi="Times New Roman"/>
                <w:snapToGrid w:val="0"/>
                <w:sz w:val="24"/>
                <w:szCs w:val="24"/>
              </w:rPr>
              <w:t>, която:</w:t>
            </w:r>
          </w:p>
          <w:p w14:paraId="69C36C17" w14:textId="10FA8030" w:rsidR="00AB20C4" w:rsidRPr="00AB20C4" w:rsidRDefault="00AB20C4" w:rsidP="00AB20C4">
            <w:pPr>
              <w:spacing w:after="120" w:line="240" w:lineRule="auto"/>
              <w:jc w:val="both"/>
              <w:rPr>
                <w:rFonts w:ascii="Times New Roman" w:eastAsia="Times New Roman" w:hAnsi="Times New Roman"/>
                <w:snapToGrid w:val="0"/>
                <w:sz w:val="24"/>
                <w:szCs w:val="24"/>
              </w:rPr>
            </w:pPr>
            <w:r w:rsidRPr="00AB20C4">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AB20C4">
              <w:rPr>
                <w:rFonts w:ascii="Times New Roman" w:eastAsia="Times New Roman" w:hAnsi="Times New Roman"/>
                <w:snapToGrid w:val="0"/>
                <w:sz w:val="24"/>
                <w:szCs w:val="24"/>
              </w:rPr>
              <w:t>използва технологии и/или производствени процеси, и/или оборудване, и/или технически знания, които са приложими и за дейността, за която е заявява подкрепа, и/или</w:t>
            </w:r>
          </w:p>
          <w:p w14:paraId="49B363E6" w14:textId="2F5A6380" w:rsidR="00AB20C4" w:rsidRPr="00F5314F" w:rsidRDefault="00AB20C4" w:rsidP="00AB20C4">
            <w:pPr>
              <w:spacing w:after="120" w:line="240" w:lineRule="auto"/>
              <w:jc w:val="both"/>
              <w:rPr>
                <w:rFonts w:ascii="Times New Roman" w:eastAsia="Times New Roman" w:hAnsi="Times New Roman"/>
                <w:snapToGrid w:val="0"/>
                <w:sz w:val="24"/>
                <w:szCs w:val="24"/>
              </w:rPr>
            </w:pPr>
            <w:r w:rsidRPr="00AB20C4">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AB20C4">
              <w:rPr>
                <w:rFonts w:ascii="Times New Roman" w:eastAsia="Times New Roman" w:hAnsi="Times New Roman"/>
                <w:snapToGrid w:val="0"/>
                <w:sz w:val="24"/>
                <w:szCs w:val="24"/>
              </w:rPr>
              <w:t xml:space="preserve">води до производството на продукт/и, който/които могат да се интегрират в или да бъдат надградени от продукта/ите - </w:t>
            </w:r>
            <w:r w:rsidRPr="00AB20C4">
              <w:rPr>
                <w:rFonts w:ascii="Times New Roman" w:eastAsia="Times New Roman" w:hAnsi="Times New Roman"/>
                <w:snapToGrid w:val="0"/>
                <w:sz w:val="24"/>
                <w:szCs w:val="24"/>
              </w:rPr>
              <w:lastRenderedPageBreak/>
              <w:t>предмет на проекта.</w:t>
            </w:r>
          </w:p>
        </w:tc>
      </w:tr>
      <w:tr w:rsidR="00545FBB" w:rsidRPr="00F5314F" w14:paraId="6A790E6E" w14:textId="77777777" w:rsidTr="0040176A">
        <w:tc>
          <w:tcPr>
            <w:tcW w:w="2804" w:type="dxa"/>
            <w:shd w:val="clear" w:color="auto" w:fill="E6E6E6"/>
          </w:tcPr>
          <w:p w14:paraId="0FFE325C" w14:textId="594757DF"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Единен инвестиционен проект</w:t>
            </w:r>
            <w:r w:rsidRPr="00F5314F">
              <w:t xml:space="preserve"> (</w:t>
            </w:r>
            <w:r w:rsidRPr="00F5314F">
              <w:rPr>
                <w:rFonts w:ascii="Times New Roman" w:eastAsia="Times New Roman" w:hAnsi="Times New Roman"/>
                <w:b/>
                <w:snapToGrid w:val="0"/>
                <w:sz w:val="24"/>
                <w:szCs w:val="24"/>
              </w:rPr>
              <w:t>един и същ инвестиционен проект)</w:t>
            </w:r>
          </w:p>
        </w:tc>
        <w:tc>
          <w:tcPr>
            <w:tcW w:w="6802" w:type="dxa"/>
            <w:shd w:val="clear" w:color="auto" w:fill="F3F3F3"/>
          </w:tcPr>
          <w:p w14:paraId="25DEABFF" w14:textId="2102EAF1" w:rsidR="00545FBB" w:rsidRPr="00F5314F" w:rsidRDefault="00545FBB" w:rsidP="00545FBB">
            <w:pPr>
              <w:spacing w:after="120" w:line="240" w:lineRule="auto"/>
              <w:jc w:val="both"/>
              <w:rPr>
                <w:rFonts w:ascii="Times New Roman" w:eastAsia="Times New Roman" w:hAnsi="Times New Roman"/>
                <w:snapToGrid w:val="0"/>
                <w:sz w:val="24"/>
                <w:szCs w:val="24"/>
              </w:rPr>
            </w:pPr>
            <w:r w:rsidRPr="00EB4A9B">
              <w:rPr>
                <w:rFonts w:ascii="Times New Roman" w:eastAsia="Times New Roman" w:hAnsi="Times New Roman"/>
                <w:snapToGrid w:val="0"/>
                <w:sz w:val="24"/>
                <w:szCs w:val="24"/>
              </w:rPr>
              <w:t xml:space="preserve">Съгласно чл. 14, пар. 13 от Регламент (ЕС) № 651/2014 на Комисията, всяка първоначална инвестиция, свързана със същата или подобна дейност, започната от един и същ бенефициент (на равнище група) в срок от три години, считано от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EB4A9B">
              <w:rPr>
                <w:rFonts w:ascii="Times New Roman" w:eastAsia="Times New Roman" w:hAnsi="Times New Roman"/>
                <w:snapToGrid w:val="0"/>
                <w:sz w:val="24"/>
                <w:szCs w:val="24"/>
                <w:lang w:val="en-US"/>
              </w:rPr>
              <w:t>(</w:t>
            </w:r>
            <w:r w:rsidRPr="00EB4A9B">
              <w:rPr>
                <w:rFonts w:ascii="Times New Roman" w:eastAsia="Times New Roman" w:hAnsi="Times New Roman"/>
                <w:snapToGrid w:val="0"/>
                <w:sz w:val="24"/>
                <w:szCs w:val="24"/>
              </w:rPr>
              <w:t xml:space="preserve">ниво </w:t>
            </w:r>
            <w:r w:rsidRPr="00EB4A9B">
              <w:rPr>
                <w:rFonts w:ascii="Times New Roman" w:eastAsia="Times New Roman" w:hAnsi="Times New Roman"/>
                <w:snapToGrid w:val="0"/>
                <w:sz w:val="24"/>
                <w:szCs w:val="24"/>
                <w:lang w:val="en-US"/>
              </w:rPr>
              <w:t>NUTS</w:t>
            </w:r>
            <w:r w:rsidRPr="00EB4A9B">
              <w:rPr>
                <w:rFonts w:ascii="Times New Roman" w:eastAsia="Times New Roman" w:hAnsi="Times New Roman"/>
                <w:snapToGrid w:val="0"/>
                <w:sz w:val="24"/>
                <w:szCs w:val="24"/>
              </w:rPr>
              <w:t>-</w:t>
            </w:r>
            <w:r w:rsidRPr="00EB4A9B">
              <w:rPr>
                <w:rFonts w:ascii="Times New Roman" w:eastAsia="Times New Roman" w:hAnsi="Times New Roman"/>
                <w:snapToGrid w:val="0"/>
                <w:sz w:val="24"/>
                <w:szCs w:val="24"/>
                <w:lang w:val="en-US"/>
              </w:rPr>
              <w:t>3 - aдминистративна единица</w:t>
            </w:r>
            <w:r w:rsidRPr="00EB4A9B">
              <w:rPr>
                <w:rFonts w:ascii="Times New Roman" w:eastAsia="Times New Roman" w:hAnsi="Times New Roman"/>
                <w:snapToGrid w:val="0"/>
                <w:sz w:val="24"/>
                <w:szCs w:val="24"/>
              </w:rPr>
              <w:t>:</w:t>
            </w:r>
            <w:r w:rsidRPr="00EB4A9B">
              <w:rPr>
                <w:rFonts w:ascii="Times New Roman" w:eastAsia="Times New Roman" w:hAnsi="Times New Roman"/>
                <w:snapToGrid w:val="0"/>
                <w:sz w:val="24"/>
                <w:szCs w:val="24"/>
                <w:lang w:val="en-US"/>
              </w:rPr>
              <w:t xml:space="preserve"> област</w:t>
            </w:r>
            <w:r w:rsidRPr="00EB4A9B">
              <w:rPr>
                <w:rFonts w:ascii="Times New Roman" w:eastAsia="Times New Roman" w:hAnsi="Times New Roman"/>
                <w:snapToGrid w:val="0"/>
                <w:sz w:val="24"/>
                <w:szCs w:val="24"/>
              </w:rPr>
              <w:t>),</w:t>
            </w:r>
            <w:r w:rsidRPr="00EB4A9B">
              <w:t xml:space="preserve"> </w:t>
            </w:r>
            <w:r w:rsidRPr="00EB4A9B">
              <w:rPr>
                <w:rFonts w:ascii="Times New Roman" w:eastAsia="Times New Roman" w:hAnsi="Times New Roman"/>
                <w:snapToGrid w:val="0"/>
                <w:sz w:val="24"/>
                <w:szCs w:val="24"/>
                <w:lang w:val="en-US"/>
              </w:rPr>
              <w:t>се смята за част от един и същ инвестиционен проект</w:t>
            </w:r>
            <w:r w:rsidRPr="00EB4A9B">
              <w:rPr>
                <w:rFonts w:ascii="Times New Roman" w:eastAsia="Times New Roman" w:hAnsi="Times New Roman"/>
                <w:snapToGrid w:val="0"/>
                <w:sz w:val="24"/>
                <w:szCs w:val="24"/>
              </w:rPr>
              <w:t>.</w:t>
            </w:r>
          </w:p>
        </w:tc>
      </w:tr>
      <w:tr w:rsidR="00545FBB" w:rsidRPr="00F5314F" w14:paraId="2972407F" w14:textId="77777777" w:rsidTr="0040176A">
        <w:tc>
          <w:tcPr>
            <w:tcW w:w="2804" w:type="dxa"/>
            <w:shd w:val="clear" w:color="auto" w:fill="E6E6E6"/>
          </w:tcPr>
          <w:p w14:paraId="31D22ECE"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14:paraId="675A754E"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Съгласно чл. 2,</w:t>
            </w:r>
            <w:r>
              <w:rPr>
                <w:rFonts w:ascii="Times New Roman" w:eastAsia="Calibri" w:hAnsi="Times New Roman"/>
                <w:bCs/>
                <w:sz w:val="24"/>
                <w:szCs w:val="24"/>
              </w:rPr>
              <w:t xml:space="preserve"> пар. 2 от Регламент (ЕС) № 2023/2831</w:t>
            </w:r>
            <w:r w:rsidRPr="00F5314F">
              <w:rPr>
                <w:rFonts w:ascii="Times New Roman" w:eastAsia="Calibri" w:hAnsi="Times New Roman"/>
                <w:bCs/>
                <w:sz w:val="24"/>
                <w:szCs w:val="24"/>
              </w:rPr>
              <w:t xml:space="preserve"> </w:t>
            </w:r>
            <w:r>
              <w:rPr>
                <w:rFonts w:ascii="Times New Roman" w:eastAsia="Times New Roman" w:hAnsi="Times New Roman"/>
                <w:snapToGrid w:val="0"/>
                <w:sz w:val="24"/>
                <w:szCs w:val="24"/>
              </w:rPr>
              <w:t>„едно и също предприятие</w:t>
            </w:r>
            <w:r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всички предприятия, които поддържат помежду си поне един вид от следните взаимоотношения: </w:t>
            </w:r>
          </w:p>
          <w:p w14:paraId="14531914"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52F5C711"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39E2B6DC"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дадено предприятие има право да упражнява доминиращо влияние спрямо друго предприятие по силата на договор, ск</w:t>
            </w:r>
            <w:r>
              <w:rPr>
                <w:rFonts w:ascii="Times New Roman" w:eastAsia="Times New Roman" w:hAnsi="Times New Roman"/>
                <w:snapToGrid w:val="0"/>
                <w:sz w:val="24"/>
                <w:szCs w:val="24"/>
              </w:rPr>
              <w:t>лючен с това предприятие, или съгласно</w:t>
            </w:r>
            <w:r w:rsidRPr="00F5314F">
              <w:rPr>
                <w:rFonts w:ascii="Times New Roman" w:eastAsia="Times New Roman" w:hAnsi="Times New Roman"/>
                <w:snapToGrid w:val="0"/>
                <w:sz w:val="24"/>
                <w:szCs w:val="24"/>
              </w:rPr>
              <w:t xml:space="preserve"> разпоредба в неговия устав или учредителен акт; </w:t>
            </w:r>
          </w:p>
          <w:p w14:paraId="498DEE0A"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Pr>
                <w:rFonts w:ascii="Times New Roman" w:eastAsia="Times New Roman" w:hAnsi="Times New Roman"/>
                <w:snapToGrid w:val="0"/>
                <w:sz w:val="24"/>
                <w:szCs w:val="24"/>
              </w:rPr>
              <w:t>правата на глас</w:t>
            </w:r>
            <w:r w:rsidRPr="00F5314F">
              <w:rPr>
                <w:rFonts w:ascii="Times New Roman" w:eastAsia="Times New Roman" w:hAnsi="Times New Roman"/>
                <w:snapToGrid w:val="0"/>
                <w:sz w:val="24"/>
                <w:szCs w:val="24"/>
              </w:rPr>
              <w:t xml:space="preserve"> на акционерите или съдружниците в това предприятие. </w:t>
            </w:r>
          </w:p>
          <w:p w14:paraId="64F1C07C"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w:t>
            </w:r>
            <w:r>
              <w:rPr>
                <w:rFonts w:ascii="Times New Roman" w:eastAsia="Times New Roman" w:hAnsi="Times New Roman"/>
                <w:snapToGrid w:val="0"/>
                <w:sz w:val="24"/>
                <w:szCs w:val="24"/>
              </w:rPr>
              <w:t>, посочени в</w:t>
            </w:r>
            <w:r w:rsidRPr="00F5314F">
              <w:rPr>
                <w:rFonts w:ascii="Times New Roman" w:eastAsia="Times New Roman" w:hAnsi="Times New Roman"/>
                <w:snapToGrid w:val="0"/>
                <w:sz w:val="24"/>
                <w:szCs w:val="24"/>
              </w:rPr>
              <w:t xml:space="preserve"> букви а) - г) посредством едно или няколко други предприятия, също се разглеждат като едно и също предприятие.</w:t>
            </w:r>
          </w:p>
        </w:tc>
      </w:tr>
      <w:tr w:rsidR="00545FBB" w:rsidRPr="00F5314F" w14:paraId="5BCC8C8F" w14:textId="77777777" w:rsidTr="0040176A">
        <w:tc>
          <w:tcPr>
            <w:tcW w:w="2804" w:type="dxa"/>
            <w:shd w:val="clear" w:color="auto" w:fill="E6E6E6"/>
          </w:tcPr>
          <w:p w14:paraId="26A3C3EC" w14:textId="5FCE150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Енергийна инфраструктура </w:t>
            </w:r>
          </w:p>
        </w:tc>
        <w:tc>
          <w:tcPr>
            <w:tcW w:w="6802" w:type="dxa"/>
            <w:shd w:val="clear" w:color="auto" w:fill="F3F3F3"/>
          </w:tcPr>
          <w:p w14:paraId="00098836" w14:textId="75B65E8A" w:rsidR="00545FBB" w:rsidRPr="00F5314F" w:rsidRDefault="00545FBB" w:rsidP="00545FBB">
            <w:pPr>
              <w:spacing w:before="60"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от Регламент (ЕС) № 651/2014 „енергийна инфраструктура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всякакво материално оборудване или съоръжения, които са разположени в</w:t>
            </w:r>
            <w:r w:rsidRPr="00F5314F">
              <w:rPr>
                <w:rFonts w:ascii="Times New Roman" w:eastAsia="Times New Roman" w:hAnsi="Times New Roman"/>
                <w:snapToGrid w:val="0"/>
                <w:sz w:val="24"/>
                <w:szCs w:val="24"/>
              </w:rPr>
              <w:br/>
              <w:t>Съюза или свързват Съюза с една или повече трети държави и които попадат в една от следните категории:</w:t>
            </w:r>
          </w:p>
          <w:p w14:paraId="08BB2ADB" w14:textId="77777777" w:rsidR="00545FBB" w:rsidRPr="00F5314F" w:rsidRDefault="00545FBB" w:rsidP="00545FBB">
            <w:pPr>
              <w:spacing w:before="60" w:after="60" w:line="240" w:lineRule="auto"/>
              <w:jc w:val="both"/>
              <w:rPr>
                <w:rFonts w:ascii="Times New Roman" w:hAnsi="Times New Roman"/>
                <w:sz w:val="24"/>
                <w:szCs w:val="24"/>
              </w:rPr>
            </w:pPr>
            <w:r w:rsidRPr="00F5314F">
              <w:rPr>
                <w:rFonts w:ascii="Times New Roman" w:hAnsi="Times New Roman"/>
                <w:sz w:val="24"/>
                <w:szCs w:val="24"/>
              </w:rPr>
              <w:t xml:space="preserve">а) електроенергия: </w:t>
            </w:r>
          </w:p>
          <w:p w14:paraId="0F67BF9F" w14:textId="77777777" w:rsidR="00545FBB" w:rsidRPr="00F5314F" w:rsidRDefault="00545FBB" w:rsidP="00545FBB">
            <w:pPr>
              <w:spacing w:before="60" w:after="6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w:t>
            </w:r>
            <w:r w:rsidRPr="00F5314F">
              <w:rPr>
                <w:rFonts w:ascii="Times New Roman" w:hAnsi="Times New Roman"/>
                <w:sz w:val="24"/>
                <w:szCs w:val="24"/>
              </w:rPr>
              <w:lastRenderedPageBreak/>
              <w:t xml:space="preserve">системи с високо, средно и ниско напрежение с цел нейната доставка до потребители, но без да се включва пласмент; </w:t>
            </w:r>
          </w:p>
          <w:p w14:paraId="1A2EF067"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15C96533"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6A3C0546"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1BA33B79"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602D4794"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б) газ (природен газ, биогаз — включително биометан — и/или газ от възобновяеми източници, но с небиологичен произход):</w:t>
            </w:r>
          </w:p>
          <w:p w14:paraId="441FE290"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16439A70"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ii) подземни хранилища, свързани с посочените в подточка i) газопроводи с високо налягане;</w:t>
            </w:r>
          </w:p>
          <w:p w14:paraId="3A887249"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1F952BD2"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w:t>
            </w:r>
            <w:r w:rsidRPr="00F5314F">
              <w:rPr>
                <w:rFonts w:ascii="Times New Roman" w:hAnsi="Times New Roman"/>
                <w:sz w:val="24"/>
                <w:szCs w:val="24"/>
              </w:rPr>
              <w:lastRenderedPageBreak/>
              <w:t xml:space="preserve">капацитет, включително компресорни станции; </w:t>
            </w:r>
          </w:p>
          <w:p w14:paraId="38BECDD6"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0AEB6D93"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в) водород: </w:t>
            </w:r>
          </w:p>
          <w:p w14:paraId="04D76A49"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14:paraId="571529BE"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61EF32D7"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307E53A0"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795ADBB7"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v) междусистемни връзки, което означава водородна мрежа (или част от нея), която пресича или се простира върху граница </w:t>
            </w:r>
            <w:r w:rsidRPr="00F5314F">
              <w:rPr>
                <w:rFonts w:ascii="Times New Roman" w:hAnsi="Times New Roman"/>
                <w:sz w:val="24"/>
                <w:szCs w:val="24"/>
              </w:rPr>
              <w:lastRenderedPageBreak/>
              <w:t xml:space="preserve">между държави членки или между държава членка и трета държава до територията на държавите членки или териториалното море на тази държава членка; </w:t>
            </w:r>
          </w:p>
          <w:p w14:paraId="2DABFD55"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3A22777A" w14:textId="43D734C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Всеки от актив</w:t>
            </w:r>
            <w:r w:rsidR="00180861">
              <w:rPr>
                <w:rFonts w:ascii="Times New Roman" w:hAnsi="Times New Roman"/>
                <w:sz w:val="24"/>
                <w:szCs w:val="24"/>
              </w:rPr>
              <w:t xml:space="preserve">ите в подточки i) - </w:t>
            </w:r>
            <w:r w:rsidRPr="00F5314F">
              <w:rPr>
                <w:rFonts w:ascii="Times New Roman" w:hAnsi="Times New Roman"/>
                <w:sz w:val="24"/>
                <w:szCs w:val="24"/>
              </w:rPr>
              <w:t>vi) може да е създаден чрез ново строителство или чрез преоборудване на съоръжения за природен газ в съоръжения за водород, или чрез комбинация от двата сп</w:t>
            </w:r>
            <w:r w:rsidR="00180861">
              <w:rPr>
                <w:rFonts w:ascii="Times New Roman" w:hAnsi="Times New Roman"/>
                <w:sz w:val="24"/>
                <w:szCs w:val="24"/>
              </w:rPr>
              <w:t xml:space="preserve">особа. Изброените в подточки i) - </w:t>
            </w:r>
            <w:r w:rsidRPr="00F5314F">
              <w:rPr>
                <w:rFonts w:ascii="Times New Roman" w:hAnsi="Times New Roman"/>
                <w:sz w:val="24"/>
                <w:szCs w:val="24"/>
              </w:rPr>
              <w:t>vi) активи, до които достъп имат трети страни, отговарят на условията, за да бъдат определени като енергийна инфраструктура.</w:t>
            </w:r>
          </w:p>
          <w:p w14:paraId="574E55BE"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г) въглероден диоксид: </w:t>
            </w:r>
          </w:p>
          <w:p w14:paraId="733C2C5E"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667F03E3"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31C5117A"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703C5261"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55314401"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w:t>
            </w:r>
            <w:r w:rsidRPr="00F5314F">
              <w:rPr>
                <w:rFonts w:ascii="Times New Roman" w:hAnsi="Times New Roman"/>
                <w:sz w:val="24"/>
                <w:szCs w:val="24"/>
              </w:rPr>
              <w:lastRenderedPageBreak/>
              <w:t xml:space="preserve">отпадна топлина от промишлени приложения; </w:t>
            </w:r>
          </w:p>
          <w:p w14:paraId="5E0AC270"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14:paraId="5DD227FD" w14:textId="77777777" w:rsidR="00545FBB" w:rsidRPr="00F5314F" w:rsidRDefault="00545FBB" w:rsidP="00545FBB">
            <w:pPr>
              <w:spacing w:after="60" w:line="240" w:lineRule="auto"/>
              <w:jc w:val="both"/>
              <w:rPr>
                <w:rFonts w:ascii="Times New Roman" w:hAnsi="Times New Roman"/>
                <w:sz w:val="24"/>
                <w:szCs w:val="24"/>
              </w:rPr>
            </w:pPr>
            <w:r w:rsidRPr="00F5314F">
              <w:rPr>
                <w:rFonts w:ascii="Times New Roman" w:hAnsi="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14:paraId="739FFD7D" w14:textId="625504ED" w:rsidR="00545FBB" w:rsidRPr="00180861" w:rsidRDefault="00545FBB" w:rsidP="00545FBB">
            <w:pPr>
              <w:spacing w:after="120" w:line="240" w:lineRule="auto"/>
              <w:jc w:val="both"/>
              <w:rPr>
                <w:rFonts w:ascii="Times New Roman" w:eastAsia="Calibri" w:hAnsi="Times New Roman"/>
                <w:bCs/>
                <w:sz w:val="24"/>
                <w:szCs w:val="24"/>
                <w:lang w:val="en-US"/>
              </w:rPr>
            </w:pPr>
            <w:r w:rsidRPr="00F5314F">
              <w:rPr>
                <w:rFonts w:ascii="Times New Roman" w:hAnsi="Times New Roman"/>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545FBB" w:rsidRPr="00F5314F" w14:paraId="2A301DAF" w14:textId="77777777" w:rsidTr="0040176A">
        <w:tc>
          <w:tcPr>
            <w:tcW w:w="2804" w:type="dxa"/>
            <w:shd w:val="clear" w:color="auto" w:fill="E6E6E6"/>
          </w:tcPr>
          <w:p w14:paraId="1F210DBF" w14:textId="2DCC2612" w:rsidR="00545FBB" w:rsidRPr="003A4866"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Започване на работите по проекта</w:t>
            </w:r>
          </w:p>
        </w:tc>
        <w:tc>
          <w:tcPr>
            <w:tcW w:w="6802" w:type="dxa"/>
            <w:shd w:val="clear" w:color="auto" w:fill="F3F3F3"/>
          </w:tcPr>
          <w:p w14:paraId="52192869" w14:textId="71C37928" w:rsidR="00545FBB" w:rsidRPr="003A4866"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23 от Регламент (ЕС) № 651/2014 на Комисията, „започване на работите по проекта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r w:rsidR="00D21004">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момента на придобиване на активите, пряко свързани с придобития стопански обект.</w:t>
            </w:r>
          </w:p>
        </w:tc>
      </w:tr>
      <w:tr w:rsidR="002E16E0" w:rsidRPr="00F5314F" w14:paraId="6CB11253" w14:textId="77777777" w:rsidTr="0040176A">
        <w:tc>
          <w:tcPr>
            <w:tcW w:w="2804" w:type="dxa"/>
            <w:shd w:val="clear" w:color="auto" w:fill="E6E6E6"/>
          </w:tcPr>
          <w:p w14:paraId="6C4296C8" w14:textId="7136D78D" w:rsidR="002E16E0" w:rsidRPr="00F5314F" w:rsidRDefault="002E16E0" w:rsidP="00545FBB">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Изделия с двойна употреба</w:t>
            </w:r>
          </w:p>
        </w:tc>
        <w:tc>
          <w:tcPr>
            <w:tcW w:w="6802" w:type="dxa"/>
            <w:shd w:val="clear" w:color="auto" w:fill="F3F3F3"/>
          </w:tcPr>
          <w:p w14:paraId="261D412E" w14:textId="4A41039A" w:rsidR="002E16E0" w:rsidRDefault="002E16E0" w:rsidP="00545FBB">
            <w:pPr>
              <w:spacing w:after="120" w:line="240" w:lineRule="auto"/>
              <w:jc w:val="both"/>
              <w:rPr>
                <w:rFonts w:ascii="Times New Roman" w:eastAsia="Times New Roman" w:hAnsi="Times New Roman"/>
                <w:snapToGrid w:val="0"/>
                <w:sz w:val="24"/>
                <w:szCs w:val="24"/>
                <w:lang w:val="en-US"/>
              </w:rPr>
            </w:pPr>
            <w:r w:rsidRPr="002E16E0">
              <w:rPr>
                <w:rFonts w:ascii="Times New Roman" w:eastAsia="Times New Roman" w:hAnsi="Times New Roman"/>
                <w:snapToGrid w:val="0"/>
                <w:sz w:val="24"/>
                <w:szCs w:val="24"/>
              </w:rPr>
              <w:t xml:space="preserve">Съгласно §2, т. </w:t>
            </w:r>
            <w:r>
              <w:rPr>
                <w:rFonts w:ascii="Times New Roman" w:eastAsia="Times New Roman" w:hAnsi="Times New Roman"/>
                <w:snapToGrid w:val="0"/>
                <w:sz w:val="24"/>
                <w:szCs w:val="24"/>
              </w:rPr>
              <w:t>2</w:t>
            </w:r>
            <w:r w:rsidRPr="002E16E0">
              <w:rPr>
                <w:rFonts w:ascii="Times New Roman" w:eastAsia="Times New Roman" w:hAnsi="Times New Roman"/>
                <w:snapToGrid w:val="0"/>
                <w:sz w:val="24"/>
                <w:szCs w:val="24"/>
              </w:rPr>
              <w:t xml:space="preserve"> от Допълнителните разпоредби на Закона за експортния контрол на продукти, свързани с отбраната, и на изделия и технологии с двойна употреба, „</w:t>
            </w:r>
            <w:r>
              <w:rPr>
                <w:rFonts w:ascii="Times New Roman" w:eastAsia="Times New Roman" w:hAnsi="Times New Roman"/>
                <w:snapToGrid w:val="0"/>
                <w:sz w:val="24"/>
                <w:szCs w:val="24"/>
              </w:rPr>
              <w:t>и</w:t>
            </w:r>
            <w:r w:rsidRPr="002E16E0">
              <w:rPr>
                <w:rFonts w:ascii="Times New Roman" w:eastAsia="Times New Roman" w:hAnsi="Times New Roman"/>
                <w:snapToGrid w:val="0"/>
                <w:sz w:val="24"/>
                <w:szCs w:val="24"/>
              </w:rPr>
              <w:t>зделия с двойна употреба</w:t>
            </w:r>
            <w:r>
              <w:rPr>
                <w:rFonts w:ascii="Times New Roman" w:eastAsia="Times New Roman" w:hAnsi="Times New Roman"/>
                <w:snapToGrid w:val="0"/>
                <w:sz w:val="24"/>
                <w:szCs w:val="24"/>
                <w:lang w:val="en-US"/>
              </w:rPr>
              <w:t>”</w:t>
            </w:r>
            <w:r w:rsidRPr="002E16E0">
              <w:rPr>
                <w:rFonts w:ascii="Times New Roman" w:eastAsia="Times New Roman" w:hAnsi="Times New Roman"/>
                <w:snapToGrid w:val="0"/>
                <w:sz w:val="24"/>
                <w:szCs w:val="24"/>
              </w:rPr>
              <w:t xml:space="preserve"> е понятие по смисъла на чл. 2, точка 1 от Регламент (ЕС) 2021/821</w:t>
            </w:r>
            <w:r>
              <w:rPr>
                <w:rFonts w:ascii="Times New Roman" w:eastAsia="Times New Roman" w:hAnsi="Times New Roman"/>
                <w:snapToGrid w:val="0"/>
                <w:sz w:val="24"/>
                <w:szCs w:val="24"/>
              </w:rPr>
              <w:t xml:space="preserve">, а именно: </w:t>
            </w:r>
            <w:r w:rsidR="00527AED">
              <w:rPr>
                <w:rFonts w:ascii="Times New Roman" w:eastAsia="Times New Roman" w:hAnsi="Times New Roman"/>
                <w:snapToGrid w:val="0"/>
                <w:sz w:val="24"/>
                <w:szCs w:val="24"/>
              </w:rPr>
              <w:t>„изделия с двойна употреба</w:t>
            </w:r>
            <w:r w:rsidR="00527AED">
              <w:rPr>
                <w:rFonts w:ascii="Times New Roman" w:eastAsia="Times New Roman" w:hAnsi="Times New Roman"/>
                <w:snapToGrid w:val="0"/>
                <w:sz w:val="24"/>
                <w:szCs w:val="24"/>
                <w:lang w:val="en-US"/>
              </w:rPr>
              <w:t>”</w:t>
            </w:r>
            <w:r w:rsidRPr="002E16E0">
              <w:rPr>
                <w:rFonts w:ascii="Times New Roman" w:eastAsia="Times New Roman" w:hAnsi="Times New Roman"/>
                <w:snapToGrid w:val="0"/>
                <w:sz w:val="24"/>
                <w:szCs w:val="24"/>
              </w:rPr>
              <w:t xml:space="preserve"> означава</w:t>
            </w:r>
            <w:r>
              <w:rPr>
                <w:rFonts w:ascii="Times New Roman" w:eastAsia="Times New Roman" w:hAnsi="Times New Roman"/>
                <w:snapToGrid w:val="0"/>
                <w:sz w:val="24"/>
                <w:szCs w:val="24"/>
                <w:lang w:val="en-US"/>
              </w:rPr>
              <w:t xml:space="preserve"> </w:t>
            </w:r>
            <w:r w:rsidRPr="002E16E0">
              <w:rPr>
                <w:rFonts w:ascii="Times New Roman" w:eastAsia="Times New Roman" w:hAnsi="Times New Roman"/>
                <w:snapToGrid w:val="0"/>
                <w:sz w:val="24"/>
                <w:szCs w:val="24"/>
              </w:rPr>
              <w:t>изделия, включително софтуер и технология, които могат да се използват както за граждански, така и за военни цели, и включва изделия, които могат да бъдат използвани за проектиране, разработване, производство или употреба на ядрени, химически или биологични оръжия</w:t>
            </w:r>
            <w:r>
              <w:rPr>
                <w:rFonts w:ascii="Times New Roman" w:eastAsia="Times New Roman" w:hAnsi="Times New Roman"/>
                <w:snapToGrid w:val="0"/>
                <w:sz w:val="24"/>
                <w:szCs w:val="24"/>
                <w:lang w:val="en-US"/>
              </w:rPr>
              <w:t>,</w:t>
            </w:r>
            <w:r w:rsidRPr="002E16E0">
              <w:rPr>
                <w:rFonts w:ascii="Times New Roman" w:eastAsia="Times New Roman" w:hAnsi="Times New Roman"/>
                <w:snapToGrid w:val="0"/>
                <w:sz w:val="24"/>
                <w:szCs w:val="24"/>
              </w:rPr>
              <w:t xml:space="preserve"> или техни носители, включително всички изделия, които могат да се прилагат както за невзривна употреба, така и по какъвто и да било начин, подпомагащ производството на ядрени оръжия или други ядрени взривни устройства</w:t>
            </w:r>
            <w:r>
              <w:rPr>
                <w:rFonts w:ascii="Times New Roman" w:eastAsia="Times New Roman" w:hAnsi="Times New Roman"/>
                <w:snapToGrid w:val="0"/>
                <w:sz w:val="24"/>
                <w:szCs w:val="24"/>
                <w:lang w:val="en-US"/>
              </w:rPr>
              <w:t>.</w:t>
            </w:r>
          </w:p>
          <w:p w14:paraId="519F70A4" w14:textId="196ED6B3" w:rsidR="002E16E0" w:rsidRPr="001C6EE7" w:rsidRDefault="002E16E0" w:rsidP="00545FBB">
            <w:pPr>
              <w:spacing w:after="120" w:line="240" w:lineRule="auto"/>
              <w:jc w:val="both"/>
              <w:rPr>
                <w:rFonts w:ascii="Times New Roman" w:eastAsia="Times New Roman" w:hAnsi="Times New Roman"/>
                <w:snapToGrid w:val="0"/>
                <w:sz w:val="24"/>
                <w:szCs w:val="24"/>
                <w:lang w:val="en-US"/>
              </w:rPr>
            </w:pPr>
            <w:r>
              <w:rPr>
                <w:rFonts w:ascii="Times New Roman" w:eastAsia="Times New Roman" w:hAnsi="Times New Roman"/>
                <w:snapToGrid w:val="0"/>
                <w:sz w:val="24"/>
                <w:szCs w:val="24"/>
              </w:rPr>
              <w:t>Изпълнението на настоящата процедура се отнася до „изделията с двойна употреба</w:t>
            </w:r>
            <w:r w:rsidR="001C6EE7">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 xml:space="preserve">, </w:t>
            </w:r>
            <w:r w:rsidRPr="002E16E0">
              <w:rPr>
                <w:rFonts w:ascii="Times New Roman" w:eastAsia="Times New Roman" w:hAnsi="Times New Roman"/>
                <w:snapToGrid w:val="0"/>
                <w:sz w:val="24"/>
                <w:szCs w:val="24"/>
              </w:rPr>
              <w:t xml:space="preserve">включени в </w:t>
            </w:r>
            <w:r w:rsidR="00ED46C9">
              <w:rPr>
                <w:rFonts w:ascii="Times New Roman" w:eastAsia="Times New Roman" w:hAnsi="Times New Roman"/>
                <w:snapToGrid w:val="0"/>
                <w:sz w:val="24"/>
                <w:szCs w:val="24"/>
              </w:rPr>
              <w:t xml:space="preserve">Списъка на изделията с двойна употреба, представляващ </w:t>
            </w:r>
            <w:r w:rsidRPr="002E16E0">
              <w:rPr>
                <w:rFonts w:ascii="Times New Roman" w:eastAsia="Times New Roman" w:hAnsi="Times New Roman"/>
                <w:snapToGrid w:val="0"/>
                <w:sz w:val="24"/>
                <w:szCs w:val="24"/>
              </w:rPr>
              <w:t>Приложение I към Регламент (ЕС) 2021/821</w:t>
            </w:r>
            <w:r w:rsidR="00ED46C9">
              <w:rPr>
                <w:rFonts w:ascii="Times New Roman" w:eastAsia="Times New Roman" w:hAnsi="Times New Roman"/>
                <w:snapToGrid w:val="0"/>
                <w:sz w:val="24"/>
                <w:szCs w:val="24"/>
              </w:rPr>
              <w:t xml:space="preserve"> на Европейския парламент и на </w:t>
            </w:r>
            <w:r w:rsidR="00ED46C9">
              <w:rPr>
                <w:rFonts w:ascii="Times New Roman" w:eastAsia="Times New Roman" w:hAnsi="Times New Roman"/>
                <w:snapToGrid w:val="0"/>
                <w:sz w:val="24"/>
                <w:szCs w:val="24"/>
              </w:rPr>
              <w:lastRenderedPageBreak/>
              <w:t xml:space="preserve">Съвета от 20 май 2021 г. </w:t>
            </w:r>
            <w:r w:rsidR="00ED46C9" w:rsidRPr="00ED46C9">
              <w:rPr>
                <w:rFonts w:ascii="Times New Roman" w:eastAsia="Times New Roman" w:hAnsi="Times New Roman"/>
                <w:snapToGrid w:val="0"/>
                <w:sz w:val="24"/>
                <w:szCs w:val="24"/>
              </w:rPr>
              <w:t>за въвеждане на режим на Съюза за контрол на износа, брокерската дейност, техническата помощ, транзита и трансфера на изделия с двойна употреба</w:t>
            </w:r>
            <w:r w:rsidR="00ED46C9">
              <w:rPr>
                <w:rFonts w:ascii="Times New Roman" w:eastAsia="Times New Roman" w:hAnsi="Times New Roman"/>
                <w:snapToGrid w:val="0"/>
                <w:sz w:val="24"/>
                <w:szCs w:val="24"/>
              </w:rPr>
              <w:t xml:space="preserve">. Списъкът съгласно Приложение </w:t>
            </w:r>
            <w:r w:rsidR="00ED46C9" w:rsidRPr="00ED46C9">
              <w:rPr>
                <w:rFonts w:ascii="Times New Roman" w:eastAsia="Times New Roman" w:hAnsi="Times New Roman"/>
                <w:snapToGrid w:val="0"/>
                <w:sz w:val="24"/>
                <w:szCs w:val="24"/>
              </w:rPr>
              <w:t>I</w:t>
            </w:r>
            <w:r w:rsidR="00ED46C9">
              <w:rPr>
                <w:rFonts w:ascii="Times New Roman" w:eastAsia="Times New Roman" w:hAnsi="Times New Roman"/>
                <w:snapToGrid w:val="0"/>
                <w:sz w:val="24"/>
                <w:szCs w:val="24"/>
              </w:rPr>
              <w:t xml:space="preserve"> </w:t>
            </w:r>
            <w:r w:rsidR="00ED46C9" w:rsidRPr="00ED46C9">
              <w:rPr>
                <w:rFonts w:ascii="Times New Roman" w:eastAsia="Times New Roman" w:hAnsi="Times New Roman"/>
                <w:snapToGrid w:val="0"/>
                <w:sz w:val="24"/>
                <w:szCs w:val="24"/>
              </w:rPr>
              <w:t>към Регламент (ЕС) 2021/821</w:t>
            </w:r>
            <w:r w:rsidR="006B2CE9">
              <w:rPr>
                <w:rFonts w:ascii="Times New Roman" w:eastAsia="Times New Roman" w:hAnsi="Times New Roman"/>
                <w:snapToGrid w:val="0"/>
                <w:sz w:val="24"/>
                <w:szCs w:val="24"/>
              </w:rPr>
              <w:t xml:space="preserve">, последно изменен </w:t>
            </w:r>
            <w:r w:rsidR="006B2CE9" w:rsidRPr="006B2CE9">
              <w:rPr>
                <w:rFonts w:ascii="Times New Roman" w:eastAsia="Times New Roman" w:hAnsi="Times New Roman"/>
                <w:snapToGrid w:val="0"/>
                <w:sz w:val="24"/>
                <w:szCs w:val="24"/>
              </w:rPr>
              <w:t>с Делегиран регламент (ЕС) 2025/2003 на Комисията от 8 септември 2025 г. за изменение на Регламент (ЕС) 2021/821 на Европейския парламент и на Съвета по отношение на списъка на изделията с двойна употреба</w:t>
            </w:r>
            <w:r w:rsidR="006B2CE9">
              <w:rPr>
                <w:rFonts w:ascii="Times New Roman" w:eastAsia="Times New Roman" w:hAnsi="Times New Roman"/>
                <w:snapToGrid w:val="0"/>
                <w:sz w:val="24"/>
                <w:szCs w:val="24"/>
              </w:rPr>
              <w:t>,</w:t>
            </w:r>
            <w:r w:rsidR="00ED46C9">
              <w:rPr>
                <w:rFonts w:ascii="Times New Roman" w:eastAsia="Times New Roman" w:hAnsi="Times New Roman"/>
                <w:snapToGrid w:val="0"/>
                <w:sz w:val="24"/>
                <w:szCs w:val="24"/>
              </w:rPr>
              <w:t xml:space="preserve"> е представен в Приложение 18 към Условията за кандидатстване.</w:t>
            </w:r>
          </w:p>
        </w:tc>
      </w:tr>
      <w:tr w:rsidR="00545FBB" w:rsidRPr="00F5314F" w14:paraId="3A0D70B6" w14:textId="77777777" w:rsidTr="0040176A">
        <w:tc>
          <w:tcPr>
            <w:tcW w:w="2804" w:type="dxa"/>
            <w:shd w:val="clear" w:color="auto" w:fill="E6E6E6"/>
          </w:tcPr>
          <w:p w14:paraId="12EF9EBD"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Изпълнител, определен от страна на бенефициента </w:t>
            </w:r>
          </w:p>
        </w:tc>
        <w:tc>
          <w:tcPr>
            <w:tcW w:w="6802" w:type="dxa"/>
            <w:shd w:val="clear" w:color="auto" w:fill="F3F3F3"/>
          </w:tcPr>
          <w:p w14:paraId="0DA97C2D"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 както и по реда на Закона за обществените поръчки и подзаконовите актове по прилагането му</w:t>
            </w:r>
            <w:r>
              <w:rPr>
                <w:rFonts w:ascii="Times New Roman" w:eastAsia="Times New Roman" w:hAnsi="Times New Roman"/>
                <w:snapToGrid w:val="0"/>
                <w:sz w:val="24"/>
                <w:szCs w:val="24"/>
              </w:rPr>
              <w:t xml:space="preserve"> (ако е приложимо) и при спазване на всички указания на Управляващия орган на ПКИП.</w:t>
            </w:r>
          </w:p>
        </w:tc>
      </w:tr>
      <w:tr w:rsidR="00545FBB" w:rsidRPr="00F5314F" w14:paraId="5A7BB53C" w14:textId="77777777" w:rsidTr="0040176A">
        <w:tc>
          <w:tcPr>
            <w:tcW w:w="2804" w:type="dxa"/>
            <w:shd w:val="clear" w:color="auto" w:fill="E6E6E6"/>
          </w:tcPr>
          <w:p w14:paraId="30A9CFF5"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r w:rsidRPr="00B67554">
              <w:rPr>
                <w:rFonts w:ascii="Times New Roman" w:eastAsia="Times New Roman" w:hAnsi="Times New Roman"/>
                <w:snapToGrid w:val="0"/>
                <w:sz w:val="24"/>
                <w:szCs w:val="24"/>
              </w:rPr>
              <w:t xml:space="preserve"> </w:t>
            </w:r>
            <w:r w:rsidRPr="00B67554">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14:paraId="7D9BBBAC"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w:t>
            </w:r>
            <w:r>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и техни обединения, които кандидатстват за безвъзмездна финансова помощ чрез подаване на проектно предложение.</w:t>
            </w:r>
          </w:p>
        </w:tc>
      </w:tr>
      <w:tr w:rsidR="00545FBB" w:rsidRPr="00F5314F" w14:paraId="542CA68F" w14:textId="77777777" w:rsidTr="0040176A">
        <w:tc>
          <w:tcPr>
            <w:tcW w:w="2804" w:type="dxa"/>
            <w:shd w:val="clear" w:color="auto" w:fill="E6E6E6"/>
          </w:tcPr>
          <w:p w14:paraId="56E4B376"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1EC58897"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1B15D0B7"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2EF4B760"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7D2BAEDE"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0FE0886B"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33DE1776"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w:t>
            </w:r>
            <w:r w:rsidRPr="00F5314F">
              <w:rPr>
                <w:rFonts w:ascii="Times New Roman" w:eastAsia="Times New Roman" w:hAnsi="Times New Roman"/>
                <w:snapToGrid w:val="0"/>
                <w:sz w:val="24"/>
                <w:szCs w:val="24"/>
              </w:rPr>
              <w:lastRenderedPageBreak/>
              <w:t>абилитация и рехабилитация;</w:t>
            </w:r>
          </w:p>
          <w:p w14:paraId="6A36D23F"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D040DE" w:rsidRPr="00F5314F" w14:paraId="69611EA0" w14:textId="77777777" w:rsidTr="0040176A">
        <w:tc>
          <w:tcPr>
            <w:tcW w:w="2804" w:type="dxa"/>
            <w:shd w:val="clear" w:color="auto" w:fill="E6E6E6"/>
          </w:tcPr>
          <w:p w14:paraId="3993E61A" w14:textId="180D3359" w:rsidR="00D040DE" w:rsidRPr="00F5314F" w:rsidRDefault="00D040DE" w:rsidP="00D040D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Лигнитни въглища</w:t>
            </w:r>
          </w:p>
        </w:tc>
        <w:tc>
          <w:tcPr>
            <w:tcW w:w="6802" w:type="dxa"/>
            <w:shd w:val="clear" w:color="auto" w:fill="F3F3F3"/>
          </w:tcPr>
          <w:p w14:paraId="79EF38C0" w14:textId="1DA00A4D" w:rsidR="00D040DE" w:rsidRPr="00F5314F" w:rsidRDefault="00D040DE" w:rsidP="00D040D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43а от Регламент (ЕО) № 651/2014 „лигнитни въглища</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545FBB" w:rsidRPr="00F5314F" w14:paraId="69DA9005" w14:textId="77777777" w:rsidTr="0040176A">
        <w:tc>
          <w:tcPr>
            <w:tcW w:w="2804" w:type="dxa"/>
            <w:shd w:val="clear" w:color="auto" w:fill="E6E6E6"/>
          </w:tcPr>
          <w:p w14:paraId="275E30AD"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802" w:type="dxa"/>
            <w:shd w:val="clear" w:color="auto" w:fill="F3F3F3"/>
          </w:tcPr>
          <w:p w14:paraId="54582507" w14:textId="4CBE5C68" w:rsidR="00545FBB" w:rsidRDefault="00545FBB" w:rsidP="00D040D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005C49E8" w:rsidRPr="00F5314F">
              <w:rPr>
                <w:rFonts w:ascii="Times New Roman" w:eastAsia="Times New Roman" w:hAnsi="Times New Roman"/>
                <w:snapToGrid w:val="0"/>
                <w:sz w:val="24"/>
                <w:szCs w:val="24"/>
              </w:rPr>
              <w:t xml:space="preserve">По смисъла на чл. 2, пар. 29 от Регламент (ЕО) № 651/2014 </w:t>
            </w:r>
            <w:r>
              <w:rPr>
                <w:rFonts w:ascii="Times New Roman" w:eastAsia="Times New Roman" w:hAnsi="Times New Roman"/>
                <w:snapToGrid w:val="0"/>
                <w:sz w:val="24"/>
                <w:szCs w:val="24"/>
              </w:rPr>
              <w:t>„</w:t>
            </w:r>
            <w:r w:rsidR="005C49E8">
              <w:rPr>
                <w:rFonts w:ascii="Times New Roman" w:eastAsia="Times New Roman" w:hAnsi="Times New Roman"/>
                <w:snapToGrid w:val="0"/>
                <w:sz w:val="24"/>
                <w:szCs w:val="24"/>
              </w:rPr>
              <w:t>м</w:t>
            </w:r>
            <w:r>
              <w:rPr>
                <w:rFonts w:ascii="Times New Roman" w:eastAsia="Times New Roman" w:hAnsi="Times New Roman"/>
                <w:snapToGrid w:val="0"/>
                <w:sz w:val="24"/>
                <w:szCs w:val="24"/>
              </w:rPr>
              <w:t>атериални активи</w:t>
            </w:r>
            <w:r w:rsidRPr="00222535">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активи, състоящи се от земя, сгради, съоръжения, машини и оборудване. </w:t>
            </w:r>
          </w:p>
          <w:p w14:paraId="79A92AC4" w14:textId="13D1D72C" w:rsidR="00FB5E3D" w:rsidRPr="005C49E8" w:rsidRDefault="00FB5E3D" w:rsidP="00FB5E3D">
            <w:pPr>
              <w:spacing w:after="120" w:line="240" w:lineRule="auto"/>
              <w:jc w:val="both"/>
              <w:rPr>
                <w:rFonts w:ascii="Times New Roman" w:eastAsia="Times New Roman" w:hAnsi="Times New Roman"/>
                <w:b/>
                <w:snapToGrid w:val="0"/>
                <w:sz w:val="24"/>
                <w:szCs w:val="24"/>
              </w:rPr>
            </w:pPr>
            <w:r w:rsidRPr="00180861">
              <w:rPr>
                <w:rFonts w:ascii="Times New Roman" w:eastAsia="Times New Roman" w:hAnsi="Times New Roman"/>
                <w:b/>
                <w:snapToGrid w:val="0"/>
                <w:sz w:val="24"/>
                <w:szCs w:val="24"/>
              </w:rPr>
              <w:t>По настоящата процедура допустимите материални активи включват съоръжения, машини, оборудване, както и СМР, представляващи дълготрайни материални активи (ДМА).</w:t>
            </w:r>
          </w:p>
        </w:tc>
      </w:tr>
      <w:tr w:rsidR="00203B4E" w:rsidRPr="00F5314F" w14:paraId="67AF3762" w14:textId="77777777" w:rsidTr="0040176A">
        <w:tc>
          <w:tcPr>
            <w:tcW w:w="2804" w:type="dxa"/>
            <w:shd w:val="clear" w:color="auto" w:fill="E6E6E6"/>
          </w:tcPr>
          <w:p w14:paraId="00D40289" w14:textId="08773CEA" w:rsidR="00203B4E" w:rsidRPr="00F5314F" w:rsidRDefault="00203B4E" w:rsidP="00203B4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Микро-, малки и средни предприятия (МСП)</w:t>
            </w:r>
          </w:p>
        </w:tc>
        <w:tc>
          <w:tcPr>
            <w:tcW w:w="6802" w:type="dxa"/>
            <w:shd w:val="clear" w:color="auto" w:fill="F3F3F3"/>
          </w:tcPr>
          <w:p w14:paraId="04A98925" w14:textId="2B0C1BCC" w:rsidR="00203B4E" w:rsidRPr="00F5314F" w:rsidRDefault="00203B4E" w:rsidP="00203B4E">
            <w:pPr>
              <w:spacing w:after="120" w:line="240" w:lineRule="auto"/>
              <w:jc w:val="both"/>
              <w:rPr>
                <w:rFonts w:ascii="Times New Roman" w:hAnsi="Times New Roman"/>
                <w:sz w:val="24"/>
                <w:szCs w:val="24"/>
              </w:rPr>
            </w:pPr>
            <w:r w:rsidRPr="00F5314F">
              <w:rPr>
                <w:rFonts w:ascii="Times New Roman" w:hAnsi="Times New Roman"/>
                <w:sz w:val="24"/>
                <w:szCs w:val="24"/>
              </w:rPr>
              <w:t xml:space="preserve">По смисъла на чл. 3 </w:t>
            </w:r>
            <w:r w:rsidRPr="008D6194">
              <w:rPr>
                <w:rFonts w:ascii="Times New Roman" w:hAnsi="Times New Roman"/>
                <w:sz w:val="24"/>
                <w:szCs w:val="24"/>
              </w:rPr>
              <w:t xml:space="preserve">и чл. 4 </w:t>
            </w:r>
            <w:r w:rsidRPr="00F5314F">
              <w:rPr>
                <w:rFonts w:ascii="Times New Roman" w:hAnsi="Times New Roman"/>
                <w:sz w:val="24"/>
                <w:szCs w:val="24"/>
              </w:rPr>
              <w:t xml:space="preserve">от Закона за малките и средните предприятия (ЗМСП) и </w:t>
            </w:r>
            <w:r w:rsidRPr="00203B4E">
              <w:rPr>
                <w:rFonts w:ascii="Times New Roman" w:hAnsi="Times New Roman"/>
                <w:sz w:val="24"/>
                <w:szCs w:val="24"/>
              </w:rPr>
              <w:t>Приложение I към Регламент (ЕС) № 651/2014 на Комисията относно определението за микро-, малки и средни предприятия</w:t>
            </w:r>
            <w:r w:rsidRPr="008D6194">
              <w:rPr>
                <w:rFonts w:ascii="Times New Roman" w:hAnsi="Times New Roman"/>
                <w:sz w:val="24"/>
                <w:szCs w:val="24"/>
              </w:rPr>
              <w:t>.</w:t>
            </w:r>
          </w:p>
          <w:p w14:paraId="76FEF8C0" w14:textId="339C45C9"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3 от ЗМСП</w:t>
            </w:r>
            <w:r w:rsidR="00744A21">
              <w:rPr>
                <w:rFonts w:ascii="Times New Roman" w:eastAsia="Times New Roman" w:hAnsi="Times New Roman"/>
                <w:snapToGrid w:val="0"/>
                <w:sz w:val="24"/>
                <w:szCs w:val="24"/>
                <w:lang w:val="en-US"/>
              </w:rPr>
              <w:t xml:space="preserve">, </w:t>
            </w:r>
            <w:r w:rsidRPr="00F5314F">
              <w:rPr>
                <w:rFonts w:ascii="Times New Roman" w:eastAsia="Times New Roman" w:hAnsi="Times New Roman"/>
                <w:snapToGrid w:val="0"/>
                <w:sz w:val="24"/>
                <w:szCs w:val="24"/>
              </w:rPr>
              <w:t>категорията малки и средни предприятия включва предприятията, които имат:</w:t>
            </w:r>
          </w:p>
          <w:p w14:paraId="2E99D350"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250 души, и</w:t>
            </w:r>
          </w:p>
          <w:p w14:paraId="5E4C7DC0" w14:textId="54D39778"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w:t>
            </w:r>
            <w:r w:rsidR="00744A21">
              <w:rPr>
                <w:rFonts w:ascii="Times New Roman" w:eastAsia="Times New Roman" w:hAnsi="Times New Roman"/>
                <w:snapToGrid w:val="0"/>
                <w:sz w:val="24"/>
                <w:szCs w:val="24"/>
              </w:rPr>
              <w:t xml:space="preserve"> </w:t>
            </w:r>
            <w:r w:rsidR="00744A21" w:rsidRPr="00744A21">
              <w:rPr>
                <w:rFonts w:ascii="Times New Roman" w:eastAsia="Times New Roman" w:hAnsi="Times New Roman"/>
                <w:snapToGrid w:val="0"/>
                <w:sz w:val="24"/>
                <w:szCs w:val="24"/>
              </w:rPr>
              <w:t>50 000 000 евро</w:t>
            </w:r>
            <w:r w:rsidRPr="00F5314F">
              <w:rPr>
                <w:rFonts w:ascii="Times New Roman" w:eastAsia="Times New Roman" w:hAnsi="Times New Roman"/>
                <w:snapToGrid w:val="0"/>
                <w:sz w:val="24"/>
                <w:szCs w:val="24"/>
              </w:rPr>
              <w:t xml:space="preserve">, и/или стойност на активите, която не превишава </w:t>
            </w:r>
            <w:r w:rsidR="00744A21" w:rsidRPr="00744A21">
              <w:rPr>
                <w:rFonts w:ascii="Times New Roman" w:eastAsia="Times New Roman" w:hAnsi="Times New Roman"/>
                <w:snapToGrid w:val="0"/>
                <w:sz w:val="24"/>
                <w:szCs w:val="24"/>
              </w:rPr>
              <w:t>43 000 000 евро</w:t>
            </w:r>
            <w:r w:rsidRPr="00F5314F">
              <w:rPr>
                <w:rFonts w:ascii="Times New Roman" w:eastAsia="Times New Roman" w:hAnsi="Times New Roman"/>
                <w:snapToGrid w:val="0"/>
                <w:sz w:val="24"/>
                <w:szCs w:val="24"/>
              </w:rPr>
              <w:t>.</w:t>
            </w:r>
          </w:p>
          <w:p w14:paraId="378118D9"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малки предприятия са тези, които имат:</w:t>
            </w:r>
          </w:p>
          <w:p w14:paraId="6EA31E76"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14:paraId="02D488B6" w14:textId="2F7FBC78"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2. годишен оборот, който не превишава </w:t>
            </w:r>
            <w:r w:rsidR="00744A21" w:rsidRPr="00744A21">
              <w:rPr>
                <w:rFonts w:ascii="Times New Roman" w:eastAsia="Times New Roman" w:hAnsi="Times New Roman"/>
                <w:snapToGrid w:val="0"/>
                <w:sz w:val="24"/>
                <w:szCs w:val="24"/>
              </w:rPr>
              <w:t>10 000 000 евро</w:t>
            </w:r>
            <w:r w:rsidRPr="00F5314F">
              <w:rPr>
                <w:rFonts w:ascii="Times New Roman" w:eastAsia="Times New Roman" w:hAnsi="Times New Roman"/>
                <w:snapToGrid w:val="0"/>
                <w:sz w:val="24"/>
                <w:szCs w:val="24"/>
              </w:rPr>
              <w:t xml:space="preserve">, и/или стойност на активите, която не превишава </w:t>
            </w:r>
            <w:r w:rsidR="00744A21" w:rsidRPr="00744A21">
              <w:rPr>
                <w:rFonts w:ascii="Times New Roman" w:eastAsia="Times New Roman" w:hAnsi="Times New Roman"/>
                <w:snapToGrid w:val="0"/>
                <w:sz w:val="24"/>
                <w:szCs w:val="24"/>
              </w:rPr>
              <w:t>10 000 000 евро</w:t>
            </w:r>
            <w:r w:rsidRPr="00F5314F">
              <w:rPr>
                <w:rFonts w:ascii="Times New Roman" w:eastAsia="Times New Roman" w:hAnsi="Times New Roman"/>
                <w:snapToGrid w:val="0"/>
                <w:sz w:val="24"/>
                <w:szCs w:val="24"/>
              </w:rPr>
              <w:t>.</w:t>
            </w:r>
          </w:p>
          <w:p w14:paraId="2E8D5AB3"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микропредприятия са тези, които имат:</w:t>
            </w:r>
          </w:p>
          <w:p w14:paraId="7FDD61CA" w14:textId="77777777"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10 души, и</w:t>
            </w:r>
          </w:p>
          <w:p w14:paraId="6AFD6E47" w14:textId="63AD1DA3" w:rsidR="00203B4E" w:rsidRPr="00F5314F"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2. годишен оборот, който не превишава </w:t>
            </w:r>
            <w:r w:rsidR="00744A21" w:rsidRPr="00744A21">
              <w:rPr>
                <w:rFonts w:ascii="Times New Roman" w:eastAsia="Times New Roman" w:hAnsi="Times New Roman"/>
                <w:snapToGrid w:val="0"/>
                <w:sz w:val="24"/>
                <w:szCs w:val="24"/>
              </w:rPr>
              <w:t>2 000 000 евро</w:t>
            </w:r>
            <w:r w:rsidRPr="00F5314F">
              <w:rPr>
                <w:rFonts w:ascii="Times New Roman" w:eastAsia="Times New Roman" w:hAnsi="Times New Roman"/>
                <w:snapToGrid w:val="0"/>
                <w:sz w:val="24"/>
                <w:szCs w:val="24"/>
              </w:rPr>
              <w:t xml:space="preserve">, и/или стойност на активите, която не превишава </w:t>
            </w:r>
            <w:r w:rsidR="00744A21" w:rsidRPr="00744A21">
              <w:rPr>
                <w:rFonts w:ascii="Times New Roman" w:eastAsia="Times New Roman" w:hAnsi="Times New Roman"/>
                <w:snapToGrid w:val="0"/>
                <w:sz w:val="24"/>
                <w:szCs w:val="24"/>
              </w:rPr>
              <w:t>2 000 000 евро</w:t>
            </w:r>
            <w:r w:rsidRPr="00F5314F">
              <w:rPr>
                <w:rFonts w:ascii="Times New Roman" w:eastAsia="Times New Roman" w:hAnsi="Times New Roman"/>
                <w:snapToGrid w:val="0"/>
                <w:sz w:val="24"/>
                <w:szCs w:val="24"/>
              </w:rPr>
              <w:t>.</w:t>
            </w:r>
          </w:p>
          <w:p w14:paraId="177C8937" w14:textId="77777777" w:rsidR="00203B4E" w:rsidRDefault="00203B4E" w:rsidP="00203B4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p w14:paraId="2C4B8161" w14:textId="75B77EA4" w:rsidR="00203B4E" w:rsidRPr="00203B4E" w:rsidRDefault="00203B4E" w:rsidP="00203B4E">
            <w:pPr>
              <w:spacing w:after="120" w:line="240" w:lineRule="auto"/>
              <w:jc w:val="both"/>
              <w:rPr>
                <w:rFonts w:ascii="Times New Roman" w:eastAsia="Times New Roman" w:hAnsi="Times New Roman"/>
                <w:snapToGrid w:val="0"/>
                <w:sz w:val="24"/>
                <w:szCs w:val="24"/>
                <w:lang w:val="en-US"/>
              </w:rPr>
            </w:pPr>
            <w:r w:rsidRPr="008D6194">
              <w:rPr>
                <w:rFonts w:ascii="Times New Roman" w:eastAsia="Times New Roman" w:hAnsi="Times New Roman"/>
                <w:snapToGrid w:val="0"/>
                <w:sz w:val="24"/>
                <w:szCs w:val="24"/>
              </w:rPr>
              <w:t xml:space="preserve">Съгласно чл. 4б, ал. 1 от ЗМСП данните за персонал, оборот и активи на предприятието се определят на базата на предходната финансова година. Съгласно чл. 4б, ал. 2 от </w:t>
            </w:r>
            <w:r w:rsidRPr="008D6194">
              <w:rPr>
                <w:rFonts w:ascii="Times New Roman" w:eastAsia="Times New Roman" w:hAnsi="Times New Roman"/>
                <w:snapToGrid w:val="0"/>
                <w:sz w:val="24"/>
                <w:szCs w:val="24"/>
              </w:rPr>
              <w:lastRenderedPageBreak/>
              <w:t>ЗМСП, ако в 2 (две) последователни финансови години предприятието превиши или слезе под границите по чл. 3, това се отразява на неговата категория.</w:t>
            </w:r>
          </w:p>
        </w:tc>
      </w:tr>
      <w:tr w:rsidR="00545FBB" w:rsidRPr="00F5314F" w14:paraId="0890C479" w14:textId="77777777" w:rsidTr="0040176A">
        <w:tc>
          <w:tcPr>
            <w:tcW w:w="2804" w:type="dxa"/>
            <w:shd w:val="clear" w:color="auto" w:fill="E6E6E6"/>
          </w:tcPr>
          <w:p w14:paraId="47EC9FF0"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5BC0A542" w14:textId="6DFF8A41"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Мястото на физическо</w:t>
            </w:r>
            <w:r>
              <w:rPr>
                <w:rFonts w:ascii="Times New Roman" w:eastAsia="Times New Roman" w:hAnsi="Times New Roman"/>
                <w:snapToGrid w:val="0"/>
                <w:sz w:val="24"/>
                <w:szCs w:val="24"/>
              </w:rPr>
              <w:t>то осъществяване на инвестицията</w:t>
            </w:r>
            <w:r w:rsidRPr="00F5314F">
              <w:rPr>
                <w:rFonts w:ascii="Times New Roman" w:eastAsia="Times New Roman" w:hAnsi="Times New Roman"/>
                <w:snapToGrid w:val="0"/>
                <w:sz w:val="24"/>
                <w:szCs w:val="24"/>
              </w:rPr>
              <w:t>,</w:t>
            </w:r>
            <w:r w:rsidRPr="00F5314F">
              <w:t xml:space="preserve"> </w:t>
            </w:r>
            <w:r w:rsidRPr="00F5314F">
              <w:rPr>
                <w:rFonts w:ascii="Times New Roman" w:eastAsia="Times New Roman" w:hAnsi="Times New Roman"/>
                <w:snapToGrid w:val="0"/>
                <w:sz w:val="24"/>
                <w:szCs w:val="24"/>
              </w:rPr>
              <w:t xml:space="preserve">на което може да се провери и удостовери </w:t>
            </w:r>
            <w:r>
              <w:rPr>
                <w:rFonts w:ascii="Times New Roman" w:eastAsia="Times New Roman" w:hAnsi="Times New Roman"/>
                <w:snapToGrid w:val="0"/>
                <w:sz w:val="24"/>
                <w:szCs w:val="24"/>
              </w:rPr>
              <w:t xml:space="preserve">доставката </w:t>
            </w:r>
            <w:r w:rsidR="00462F7C">
              <w:rPr>
                <w:rFonts w:ascii="Times New Roman" w:eastAsia="Times New Roman" w:hAnsi="Times New Roman"/>
                <w:snapToGrid w:val="0"/>
                <w:sz w:val="24"/>
                <w:szCs w:val="24"/>
              </w:rPr>
              <w:t xml:space="preserve">и ползването </w:t>
            </w:r>
            <w:r>
              <w:rPr>
                <w:rFonts w:ascii="Times New Roman" w:eastAsia="Times New Roman" w:hAnsi="Times New Roman"/>
                <w:snapToGrid w:val="0"/>
                <w:sz w:val="24"/>
                <w:szCs w:val="24"/>
              </w:rPr>
              <w:t>на активите</w:t>
            </w:r>
            <w:r w:rsidR="0038529C">
              <w:rPr>
                <w:rFonts w:ascii="Times New Roman" w:eastAsia="Times New Roman" w:hAnsi="Times New Roman"/>
                <w:snapToGrid w:val="0"/>
                <w:sz w:val="24"/>
                <w:szCs w:val="24"/>
                <w:lang w:val="en-US"/>
              </w:rPr>
              <w:t xml:space="preserve"> (</w:t>
            </w:r>
            <w:r w:rsidR="00462F7C">
              <w:rPr>
                <w:rFonts w:ascii="Times New Roman" w:eastAsia="Times New Roman" w:hAnsi="Times New Roman"/>
                <w:snapToGrid w:val="0"/>
                <w:sz w:val="24"/>
                <w:szCs w:val="24"/>
              </w:rPr>
              <w:t xml:space="preserve">ДМА и/или ДНА), </w:t>
            </w:r>
            <w:r w:rsidR="004A178F">
              <w:rPr>
                <w:rFonts w:ascii="Times New Roman" w:eastAsia="Times New Roman" w:hAnsi="Times New Roman"/>
                <w:snapToGrid w:val="0"/>
                <w:sz w:val="24"/>
                <w:szCs w:val="24"/>
              </w:rPr>
              <w:t>вкл</w:t>
            </w:r>
            <w:r w:rsidR="00D817F6">
              <w:rPr>
                <w:rFonts w:ascii="Times New Roman" w:eastAsia="Times New Roman" w:hAnsi="Times New Roman"/>
                <w:snapToGrid w:val="0"/>
                <w:sz w:val="24"/>
                <w:szCs w:val="24"/>
              </w:rPr>
              <w:t>.</w:t>
            </w:r>
            <w:r w:rsidR="004A178F">
              <w:rPr>
                <w:rFonts w:ascii="Times New Roman" w:eastAsia="Times New Roman" w:hAnsi="Times New Roman"/>
                <w:snapToGrid w:val="0"/>
                <w:sz w:val="24"/>
                <w:szCs w:val="24"/>
              </w:rPr>
              <w:t xml:space="preserve"> ако е </w:t>
            </w:r>
            <w:r w:rsidR="00B37A16">
              <w:rPr>
                <w:rFonts w:ascii="Times New Roman" w:eastAsia="Times New Roman" w:hAnsi="Times New Roman"/>
                <w:snapToGrid w:val="0"/>
                <w:sz w:val="24"/>
                <w:szCs w:val="24"/>
              </w:rPr>
              <w:t xml:space="preserve">приложимо – извършването на СМР, </w:t>
            </w:r>
            <w:r w:rsidR="004A178F">
              <w:rPr>
                <w:rFonts w:ascii="Times New Roman" w:eastAsia="Times New Roman" w:hAnsi="Times New Roman"/>
                <w:snapToGrid w:val="0"/>
                <w:sz w:val="24"/>
                <w:szCs w:val="24"/>
              </w:rPr>
              <w:t>представляващи ДМА, които осигуряват</w:t>
            </w:r>
            <w:r w:rsidR="00462F7C">
              <w:rPr>
                <w:rFonts w:ascii="Times New Roman" w:eastAsia="Times New Roman" w:hAnsi="Times New Roman"/>
                <w:snapToGrid w:val="0"/>
                <w:sz w:val="24"/>
                <w:szCs w:val="24"/>
              </w:rPr>
              <w:t xml:space="preserve"> п</w:t>
            </w:r>
            <w:r w:rsidR="00462F7C" w:rsidRPr="00462F7C">
              <w:rPr>
                <w:rFonts w:ascii="Times New Roman" w:eastAsia="Times New Roman" w:hAnsi="Times New Roman"/>
                <w:snapToGrid w:val="0"/>
                <w:sz w:val="24"/>
                <w:szCs w:val="24"/>
              </w:rPr>
              <w:t>одобряване на промишления капацитет на предприяти</w:t>
            </w:r>
            <w:r w:rsidR="00462F7C">
              <w:rPr>
                <w:rFonts w:ascii="Times New Roman" w:eastAsia="Times New Roman" w:hAnsi="Times New Roman"/>
                <w:snapToGrid w:val="0"/>
                <w:sz w:val="24"/>
                <w:szCs w:val="24"/>
              </w:rPr>
              <w:t>ето</w:t>
            </w:r>
            <w:r w:rsidR="00462F7C" w:rsidRPr="00462F7C">
              <w:rPr>
                <w:rFonts w:ascii="Times New Roman" w:eastAsia="Times New Roman" w:hAnsi="Times New Roman"/>
                <w:snapToGrid w:val="0"/>
                <w:sz w:val="24"/>
                <w:szCs w:val="24"/>
              </w:rPr>
              <w:t xml:space="preserve"> за производство на продукти, свързани с отбраната и/или изделия с двойна употреба</w:t>
            </w:r>
            <w:r w:rsidR="00462F7C">
              <w:rPr>
                <w:rFonts w:ascii="Times New Roman" w:eastAsia="Times New Roman" w:hAnsi="Times New Roman"/>
                <w:snapToGrid w:val="0"/>
                <w:sz w:val="24"/>
                <w:szCs w:val="24"/>
              </w:rPr>
              <w:t>.</w:t>
            </w:r>
          </w:p>
        </w:tc>
      </w:tr>
      <w:tr w:rsidR="00545FBB" w:rsidRPr="00F5314F" w14:paraId="24FD7849" w14:textId="77777777" w:rsidTr="0040176A">
        <w:tc>
          <w:tcPr>
            <w:tcW w:w="2804" w:type="dxa"/>
            <w:shd w:val="clear" w:color="auto" w:fill="E6E6E6"/>
          </w:tcPr>
          <w:p w14:paraId="34CE1439"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60EAA65F"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545FBB" w:rsidRPr="00F5314F" w14:paraId="51F33A54" w14:textId="77777777" w:rsidTr="0040176A">
        <w:tc>
          <w:tcPr>
            <w:tcW w:w="2804" w:type="dxa"/>
            <w:shd w:val="clear" w:color="auto" w:fill="E6E6E6"/>
          </w:tcPr>
          <w:p w14:paraId="2AFC3FF8"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14:paraId="76725130" w14:textId="4FD9420F" w:rsidR="005C49E8" w:rsidRDefault="004220D6" w:rsidP="005C49E8">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w:t>
            </w:r>
            <w:r w:rsidR="005C49E8" w:rsidRPr="00F5314F">
              <w:rPr>
                <w:rFonts w:ascii="Times New Roman" w:eastAsia="Times New Roman" w:hAnsi="Times New Roman"/>
                <w:snapToGrid w:val="0"/>
                <w:sz w:val="24"/>
                <w:szCs w:val="24"/>
              </w:rPr>
              <w:t xml:space="preserve"> чл. 2, пар. 30 от Регламент (ЕО) № 651/2014 </w:t>
            </w:r>
            <w:r w:rsidR="00545FBB">
              <w:rPr>
                <w:rFonts w:ascii="Times New Roman" w:eastAsia="Times New Roman" w:hAnsi="Times New Roman"/>
                <w:snapToGrid w:val="0"/>
                <w:sz w:val="24"/>
                <w:szCs w:val="24"/>
              </w:rPr>
              <w:t>„</w:t>
            </w:r>
            <w:r w:rsidR="005C49E8">
              <w:rPr>
                <w:rFonts w:ascii="Times New Roman" w:eastAsia="Times New Roman" w:hAnsi="Times New Roman"/>
                <w:snapToGrid w:val="0"/>
                <w:sz w:val="24"/>
                <w:szCs w:val="24"/>
              </w:rPr>
              <w:t>н</w:t>
            </w:r>
            <w:r w:rsidR="00545FBB">
              <w:rPr>
                <w:rFonts w:ascii="Times New Roman" w:eastAsia="Times New Roman" w:hAnsi="Times New Roman"/>
                <w:snapToGrid w:val="0"/>
                <w:sz w:val="24"/>
                <w:szCs w:val="24"/>
              </w:rPr>
              <w:t>ематериални активи</w:t>
            </w:r>
            <w:r w:rsidR="00545FBB" w:rsidRPr="00222535">
              <w:rPr>
                <w:rFonts w:ascii="Times New Roman" w:eastAsia="Times New Roman" w:hAnsi="Times New Roman"/>
                <w:snapToGrid w:val="0"/>
                <w:sz w:val="24"/>
                <w:szCs w:val="24"/>
              </w:rPr>
              <w:t>”</w:t>
            </w:r>
            <w:r w:rsidR="00545FBB" w:rsidRPr="00F5314F">
              <w:rPr>
                <w:rFonts w:ascii="Times New Roman" w:eastAsia="Times New Roman" w:hAnsi="Times New Roman"/>
                <w:snapToGrid w:val="0"/>
                <w:sz w:val="24"/>
                <w:szCs w:val="24"/>
              </w:rPr>
              <w:t xml:space="preserve"> означава активи, които нямат физически или финансов израз, като патенти, </w:t>
            </w:r>
            <w:r w:rsidR="00545FBB">
              <w:rPr>
                <w:rFonts w:ascii="Times New Roman" w:eastAsia="Times New Roman" w:hAnsi="Times New Roman"/>
                <w:snapToGrid w:val="0"/>
                <w:sz w:val="24"/>
                <w:szCs w:val="24"/>
              </w:rPr>
              <w:t>лицензи, ноу-</w:t>
            </w:r>
            <w:r w:rsidR="00545FBB" w:rsidRPr="00F5314F">
              <w:rPr>
                <w:rFonts w:ascii="Times New Roman" w:eastAsia="Times New Roman" w:hAnsi="Times New Roman"/>
                <w:snapToGrid w:val="0"/>
                <w:sz w:val="24"/>
                <w:szCs w:val="24"/>
              </w:rPr>
              <w:t>хау или друга интелектуална собственост.</w:t>
            </w:r>
          </w:p>
          <w:p w14:paraId="60FFD74B" w14:textId="71210FAA" w:rsidR="00824982" w:rsidRPr="005C49E8" w:rsidRDefault="00824982" w:rsidP="00824982">
            <w:pPr>
              <w:spacing w:after="120" w:line="240" w:lineRule="auto"/>
              <w:jc w:val="both"/>
              <w:rPr>
                <w:rFonts w:ascii="Times New Roman" w:eastAsia="Times New Roman" w:hAnsi="Times New Roman"/>
                <w:b/>
                <w:snapToGrid w:val="0"/>
                <w:sz w:val="24"/>
                <w:szCs w:val="24"/>
              </w:rPr>
            </w:pPr>
            <w:r w:rsidRPr="005C49E8">
              <w:rPr>
                <w:rFonts w:ascii="Times New Roman" w:eastAsia="Times New Roman" w:hAnsi="Times New Roman"/>
                <w:b/>
                <w:snapToGrid w:val="0"/>
                <w:sz w:val="24"/>
                <w:szCs w:val="24"/>
              </w:rPr>
              <w:t xml:space="preserve">По настоящата процедура допустимите нематериални активи включват софтуер, патенти, лицензи, </w:t>
            </w:r>
            <w:r w:rsidRPr="007F5A94">
              <w:rPr>
                <w:rFonts w:ascii="Times New Roman" w:eastAsia="Times New Roman" w:hAnsi="Times New Roman"/>
                <w:b/>
                <w:snapToGrid w:val="0"/>
                <w:sz w:val="24"/>
                <w:szCs w:val="24"/>
              </w:rPr>
              <w:t>„ноу хау” и др. съгласно горното определение,</w:t>
            </w:r>
            <w:r w:rsidRPr="005C49E8">
              <w:rPr>
                <w:rFonts w:ascii="Times New Roman" w:eastAsia="Times New Roman" w:hAnsi="Times New Roman"/>
                <w:b/>
                <w:snapToGrid w:val="0"/>
                <w:sz w:val="24"/>
                <w:szCs w:val="24"/>
              </w:rPr>
              <w:t xml:space="preserve"> представляващи дълготрайни нематериални активи.</w:t>
            </w:r>
          </w:p>
        </w:tc>
      </w:tr>
      <w:tr w:rsidR="00545FBB" w:rsidRPr="00F5314F" w14:paraId="29FADC69" w14:textId="77777777" w:rsidTr="0040176A">
        <w:tc>
          <w:tcPr>
            <w:tcW w:w="2804" w:type="dxa"/>
            <w:shd w:val="clear" w:color="auto" w:fill="E6E6E6"/>
          </w:tcPr>
          <w:p w14:paraId="7B11796F"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686C9E1E"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Pr>
                <w:rFonts w:ascii="Times New Roman" w:hAnsi="Times New Roman"/>
                <w:sz w:val="24"/>
                <w:szCs w:val="24"/>
              </w:rPr>
              <w:t>„Ненанасяне на значителни вреди</w:t>
            </w:r>
            <w:r w:rsidRPr="00222535">
              <w:rPr>
                <w:rFonts w:ascii="Times New Roman" w:hAnsi="Times New Roman"/>
                <w:sz w:val="24"/>
                <w:szCs w:val="24"/>
              </w:rPr>
              <w:t>”</w:t>
            </w:r>
            <w:r w:rsidRPr="00F5314F">
              <w:rPr>
                <w:rFonts w:ascii="Times New Roman" w:hAnsi="Times New Roman"/>
                <w:sz w:val="24"/>
                <w:szCs w:val="24"/>
              </w:rPr>
              <w:t xml:space="preserve"> означава да не се подкрепят или извършват икономически дейности, които нанасят значителни вреди на която и да било екологична цел, когато</w:t>
            </w:r>
            <w:r>
              <w:rPr>
                <w:rFonts w:ascii="Times New Roman" w:hAnsi="Times New Roman"/>
                <w:sz w:val="24"/>
                <w:szCs w:val="24"/>
              </w:rPr>
              <w:t xml:space="preserve"> е приложимо, по смисъла на чл.</w:t>
            </w:r>
            <w:r w:rsidRPr="00F5314F">
              <w:rPr>
                <w:rFonts w:ascii="Times New Roman" w:hAnsi="Times New Roman"/>
                <w:sz w:val="24"/>
                <w:szCs w:val="24"/>
              </w:rPr>
              <w:t xml:space="preserve"> 17 от Регламент (ЕС) </w:t>
            </w:r>
            <w:r>
              <w:rPr>
                <w:rFonts w:ascii="Times New Roman" w:hAnsi="Times New Roman"/>
                <w:sz w:val="24"/>
                <w:szCs w:val="24"/>
              </w:rPr>
              <w:t xml:space="preserve">№ </w:t>
            </w:r>
            <w:r w:rsidRPr="00F5314F">
              <w:rPr>
                <w:rFonts w:ascii="Times New Roman" w:hAnsi="Times New Roman"/>
                <w:sz w:val="24"/>
                <w:szCs w:val="24"/>
              </w:rPr>
              <w:t>2020/852.</w:t>
            </w:r>
          </w:p>
        </w:tc>
      </w:tr>
      <w:tr w:rsidR="00545FBB" w:rsidRPr="00F5314F" w14:paraId="38E9AD96" w14:textId="77777777" w:rsidTr="0040176A">
        <w:tc>
          <w:tcPr>
            <w:tcW w:w="2804" w:type="dxa"/>
            <w:shd w:val="clear" w:color="auto" w:fill="E6E6E6"/>
          </w:tcPr>
          <w:p w14:paraId="17E6771F"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7F74A4F8"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545FBB" w:rsidRPr="00F5314F" w14:paraId="18937605" w14:textId="77777777" w:rsidTr="0040176A">
        <w:tc>
          <w:tcPr>
            <w:tcW w:w="2804" w:type="dxa"/>
            <w:shd w:val="clear" w:color="auto" w:fill="E6E6E6"/>
          </w:tcPr>
          <w:p w14:paraId="77B5381E" w14:textId="13CF363C" w:rsidR="00545FBB" w:rsidRPr="00F5314F" w:rsidRDefault="006030D3" w:rsidP="00545FBB">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t>П</w:t>
            </w:r>
            <w:r w:rsidRPr="006030D3">
              <w:rPr>
                <w:rFonts w:ascii="Times New Roman" w:eastAsia="Times New Roman" w:hAnsi="Times New Roman"/>
                <w:b/>
                <w:snapToGrid w:val="0"/>
                <w:sz w:val="24"/>
                <w:szCs w:val="24"/>
              </w:rPr>
              <w:t>одобряване на промишления капацитет на предприятието</w:t>
            </w:r>
          </w:p>
        </w:tc>
        <w:tc>
          <w:tcPr>
            <w:tcW w:w="6802" w:type="dxa"/>
            <w:shd w:val="clear" w:color="auto" w:fill="F3F3F3"/>
          </w:tcPr>
          <w:p w14:paraId="7E36D4ED" w14:textId="5A3BB543" w:rsidR="00545FBB" w:rsidRPr="00B53876" w:rsidRDefault="006030D3" w:rsidP="001E4553">
            <w:pPr>
              <w:jc w:val="both"/>
              <w:rPr>
                <w:rFonts w:ascii="Times New Roman" w:eastAsia="Times New Roman" w:hAnsi="Times New Roman"/>
                <w:snapToGrid w:val="0"/>
                <w:sz w:val="24"/>
                <w:szCs w:val="24"/>
              </w:rPr>
            </w:pPr>
            <w:r>
              <w:rPr>
                <w:rFonts w:ascii="Times New Roman" w:hAnsi="Times New Roman"/>
                <w:sz w:val="24"/>
                <w:szCs w:val="24"/>
              </w:rPr>
              <w:t xml:space="preserve">За целите на настоящата процедура </w:t>
            </w:r>
            <w:r w:rsidR="001A3094">
              <w:rPr>
                <w:rFonts w:ascii="Times New Roman" w:hAnsi="Times New Roman"/>
                <w:sz w:val="24"/>
                <w:szCs w:val="24"/>
              </w:rPr>
              <w:t xml:space="preserve">ще се счита, че е налице </w:t>
            </w:r>
            <w:r>
              <w:rPr>
                <w:rFonts w:ascii="Times New Roman" w:hAnsi="Times New Roman"/>
                <w:sz w:val="24"/>
                <w:szCs w:val="24"/>
              </w:rPr>
              <w:t>„п</w:t>
            </w:r>
            <w:r w:rsidR="00545FBB">
              <w:rPr>
                <w:rFonts w:ascii="Times New Roman" w:hAnsi="Times New Roman"/>
                <w:sz w:val="24"/>
                <w:szCs w:val="24"/>
              </w:rPr>
              <w:t xml:space="preserve">одобряване на  </w:t>
            </w:r>
            <w:r>
              <w:rPr>
                <w:rFonts w:ascii="Times New Roman" w:hAnsi="Times New Roman"/>
                <w:sz w:val="24"/>
                <w:szCs w:val="24"/>
              </w:rPr>
              <w:t xml:space="preserve">промишления </w:t>
            </w:r>
            <w:r w:rsidR="00545FBB">
              <w:rPr>
                <w:rFonts w:ascii="Times New Roman" w:hAnsi="Times New Roman"/>
                <w:sz w:val="24"/>
                <w:szCs w:val="24"/>
              </w:rPr>
              <w:t>капацитет</w:t>
            </w:r>
            <w:r w:rsidR="00545FBB" w:rsidRPr="00B53876">
              <w:rPr>
                <w:rFonts w:ascii="Times New Roman" w:hAnsi="Times New Roman"/>
                <w:sz w:val="24"/>
                <w:szCs w:val="24"/>
              </w:rPr>
              <w:t xml:space="preserve"> </w:t>
            </w:r>
            <w:r>
              <w:rPr>
                <w:rFonts w:ascii="Times New Roman" w:hAnsi="Times New Roman"/>
                <w:sz w:val="24"/>
                <w:szCs w:val="24"/>
              </w:rPr>
              <w:t>на предприятието</w:t>
            </w:r>
            <w:r w:rsidR="001A3094">
              <w:rPr>
                <w:rFonts w:ascii="Times New Roman" w:hAnsi="Times New Roman"/>
                <w:sz w:val="24"/>
                <w:szCs w:val="24"/>
                <w:lang w:val="en-US"/>
              </w:rPr>
              <w:t>”</w:t>
            </w:r>
            <w:r w:rsidR="00545FBB" w:rsidRPr="00B53876">
              <w:rPr>
                <w:rFonts w:ascii="Times New Roman" w:hAnsi="Times New Roman"/>
                <w:sz w:val="24"/>
                <w:szCs w:val="24"/>
              </w:rPr>
              <w:t>, к</w:t>
            </w:r>
            <w:r w:rsidR="001A3094">
              <w:rPr>
                <w:rFonts w:ascii="Times New Roman" w:hAnsi="Times New Roman"/>
                <w:sz w:val="24"/>
                <w:szCs w:val="24"/>
              </w:rPr>
              <w:t xml:space="preserve">огато в резултат на инвестицията по </w:t>
            </w:r>
            <w:r w:rsidR="00545FBB">
              <w:rPr>
                <w:rFonts w:ascii="Times New Roman" w:hAnsi="Times New Roman"/>
                <w:sz w:val="24"/>
                <w:szCs w:val="24"/>
              </w:rPr>
              <w:t>проекта</w:t>
            </w:r>
            <w:r w:rsidR="00545FBB" w:rsidRPr="00B53876">
              <w:rPr>
                <w:rFonts w:ascii="Times New Roman" w:hAnsi="Times New Roman"/>
                <w:sz w:val="24"/>
                <w:szCs w:val="24"/>
              </w:rPr>
              <w:t xml:space="preserve"> </w:t>
            </w:r>
            <w:r w:rsidR="00545FBB">
              <w:rPr>
                <w:rFonts w:ascii="Times New Roman" w:hAnsi="Times New Roman"/>
                <w:sz w:val="24"/>
                <w:szCs w:val="24"/>
              </w:rPr>
              <w:t xml:space="preserve">предприятието </w:t>
            </w:r>
            <w:r w:rsidR="00545FBB" w:rsidRPr="00B53876">
              <w:rPr>
                <w:rFonts w:ascii="Times New Roman" w:hAnsi="Times New Roman"/>
                <w:sz w:val="24"/>
                <w:szCs w:val="24"/>
              </w:rPr>
              <w:t>ще може да произвежда</w:t>
            </w:r>
            <w:r>
              <w:rPr>
                <w:rFonts w:ascii="Times New Roman" w:hAnsi="Times New Roman"/>
                <w:sz w:val="24"/>
                <w:szCs w:val="24"/>
              </w:rPr>
              <w:t xml:space="preserve"> и </w:t>
            </w:r>
            <w:r w:rsidR="00545FBB">
              <w:rPr>
                <w:rFonts w:ascii="Times New Roman" w:hAnsi="Times New Roman"/>
                <w:sz w:val="24"/>
                <w:szCs w:val="24"/>
              </w:rPr>
              <w:t>предлага по-голямо количество</w:t>
            </w:r>
            <w:r w:rsidR="00545FBB" w:rsidRPr="00B53876">
              <w:rPr>
                <w:rFonts w:ascii="Times New Roman" w:hAnsi="Times New Roman"/>
                <w:sz w:val="24"/>
                <w:szCs w:val="24"/>
              </w:rPr>
              <w:t xml:space="preserve"> от поне един от </w:t>
            </w:r>
            <w:r w:rsidR="001E4553">
              <w:rPr>
                <w:rFonts w:ascii="Times New Roman" w:hAnsi="Times New Roman"/>
                <w:sz w:val="24"/>
                <w:szCs w:val="24"/>
              </w:rPr>
              <w:t xml:space="preserve">вече </w:t>
            </w:r>
            <w:r w:rsidR="00545FBB" w:rsidRPr="00B53876">
              <w:rPr>
                <w:rFonts w:ascii="Times New Roman" w:hAnsi="Times New Roman"/>
                <w:sz w:val="24"/>
                <w:szCs w:val="24"/>
              </w:rPr>
              <w:t>произвежданите продукти</w:t>
            </w:r>
            <w:r w:rsidR="00545FBB">
              <w:rPr>
                <w:rFonts w:ascii="Times New Roman" w:hAnsi="Times New Roman"/>
                <w:sz w:val="24"/>
                <w:szCs w:val="24"/>
              </w:rPr>
              <w:t>,</w:t>
            </w:r>
            <w:r>
              <w:rPr>
                <w:rFonts w:ascii="Times New Roman" w:hAnsi="Times New Roman"/>
                <w:sz w:val="24"/>
                <w:szCs w:val="24"/>
              </w:rPr>
              <w:t xml:space="preserve"> свързани с отбраната/изделия с двойна употреба,</w:t>
            </w:r>
            <w:r w:rsidR="00545FBB">
              <w:rPr>
                <w:rFonts w:ascii="Times New Roman" w:hAnsi="Times New Roman"/>
                <w:sz w:val="24"/>
                <w:szCs w:val="24"/>
              </w:rPr>
              <w:t xml:space="preserve"> и/или ще може да произвежда/предлага нов/и вид/ове продукти</w:t>
            </w:r>
            <w:r w:rsidR="001E4553">
              <w:rPr>
                <w:rFonts w:ascii="Times New Roman" w:hAnsi="Times New Roman"/>
                <w:sz w:val="24"/>
                <w:szCs w:val="24"/>
              </w:rPr>
              <w:t xml:space="preserve"> </w:t>
            </w:r>
            <w:r w:rsidR="00545FBB">
              <w:rPr>
                <w:rFonts w:ascii="Times New Roman" w:hAnsi="Times New Roman"/>
                <w:sz w:val="24"/>
                <w:szCs w:val="24"/>
              </w:rPr>
              <w:t>в рамките на дейността, за която е заявена подкрепа по процедурата.</w:t>
            </w:r>
          </w:p>
        </w:tc>
      </w:tr>
      <w:tr w:rsidR="00545FBB" w:rsidRPr="00F5314F" w14:paraId="508C05AB" w14:textId="77777777" w:rsidTr="0040176A">
        <w:tc>
          <w:tcPr>
            <w:tcW w:w="2804" w:type="dxa"/>
            <w:shd w:val="clear" w:color="auto" w:fill="E6E6E6"/>
          </w:tcPr>
          <w:p w14:paraId="6C236346"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краен продукт</w:t>
            </w:r>
          </w:p>
        </w:tc>
        <w:tc>
          <w:tcPr>
            <w:tcW w:w="6802" w:type="dxa"/>
            <w:shd w:val="clear" w:color="auto" w:fill="F3F3F3"/>
          </w:tcPr>
          <w:p w14:paraId="24A45CE2"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545FBB" w:rsidRPr="00F5314F" w14:paraId="1C32A564" w14:textId="77777777" w:rsidTr="0040176A">
        <w:tc>
          <w:tcPr>
            <w:tcW w:w="2804" w:type="dxa"/>
            <w:shd w:val="clear" w:color="auto" w:fill="E6E6E6"/>
          </w:tcPr>
          <w:p w14:paraId="26C25A79"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09159646"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545FBB" w:rsidRPr="00F5314F" w14:paraId="622C1C61" w14:textId="77777777" w:rsidTr="0040176A">
        <w:tc>
          <w:tcPr>
            <w:tcW w:w="2804" w:type="dxa"/>
            <w:shd w:val="clear" w:color="auto" w:fill="E6E6E6"/>
          </w:tcPr>
          <w:p w14:paraId="5DFFBC60"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Предприятие</w:t>
            </w:r>
          </w:p>
        </w:tc>
        <w:tc>
          <w:tcPr>
            <w:tcW w:w="6802" w:type="dxa"/>
            <w:shd w:val="clear" w:color="auto" w:fill="F3F3F3"/>
          </w:tcPr>
          <w:p w14:paraId="36EAA0EB"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w:t>
            </w:r>
            <w:r>
              <w:rPr>
                <w:rFonts w:ascii="Times New Roman" w:eastAsia="Times New Roman" w:hAnsi="Times New Roman"/>
                <w:snapToGrid w:val="0"/>
                <w:sz w:val="24"/>
                <w:szCs w:val="24"/>
              </w:rPr>
              <w:t>те</w:t>
            </w:r>
            <w:r w:rsidRPr="00F5314F">
              <w:rPr>
                <w:rFonts w:ascii="Times New Roman" w:eastAsia="Times New Roman" w:hAnsi="Times New Roman"/>
                <w:snapToGrid w:val="0"/>
                <w:sz w:val="24"/>
                <w:szCs w:val="24"/>
              </w:rPr>
              <w:t xml:space="preserve">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462F7C" w:rsidRPr="00F5314F" w14:paraId="4F5C721F" w14:textId="77777777" w:rsidTr="0040176A">
        <w:tc>
          <w:tcPr>
            <w:tcW w:w="2804" w:type="dxa"/>
            <w:shd w:val="clear" w:color="auto" w:fill="E6E6E6"/>
          </w:tcPr>
          <w:p w14:paraId="0C775A40" w14:textId="27C12A57" w:rsidR="00462F7C" w:rsidRPr="00F5314F" w:rsidRDefault="00462F7C" w:rsidP="00462F7C">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38822140" w14:textId="77777777" w:rsidR="00462F7C" w:rsidRPr="00F5314F" w:rsidRDefault="00462F7C" w:rsidP="00462F7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18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5F53" w14:textId="77777777" w:rsidR="00462F7C" w:rsidRPr="00F5314F" w:rsidRDefault="00462F7C" w:rsidP="00462F7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44FF381" w14:textId="77777777" w:rsidR="00462F7C" w:rsidRPr="00F5314F" w:rsidRDefault="00462F7C" w:rsidP="00462F7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604541B3" w14:textId="49EC9CD0" w:rsidR="00462F7C" w:rsidRPr="00462F7C" w:rsidRDefault="00462F7C" w:rsidP="00462F7C">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w:t>
            </w:r>
            <w:r w:rsidRPr="00F5314F">
              <w:rPr>
                <w:rFonts w:ascii="Times New Roman" w:eastAsia="Times New Roman" w:hAnsi="Times New Roman"/>
                <w:snapToGrid w:val="0"/>
                <w:sz w:val="24"/>
                <w:szCs w:val="24"/>
              </w:rPr>
              <w:lastRenderedPageBreak/>
              <w:t>несъстоятелност по искане на неговите кредитори;</w:t>
            </w:r>
          </w:p>
          <w:p w14:paraId="5EFB3A64" w14:textId="77777777" w:rsidR="00462F7C" w:rsidRDefault="00462F7C" w:rsidP="00462F7C">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г) </w:t>
            </w:r>
            <w:r w:rsidRPr="00462F7C">
              <w:rPr>
                <w:rFonts w:ascii="Times New Roman" w:eastAsia="Times New Roman" w:hAnsi="Times New Roman"/>
                <w:snapToGrid w:val="0"/>
                <w:sz w:val="24"/>
                <w:szCs w:val="24"/>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Pr>
                <w:rFonts w:ascii="Times New Roman" w:eastAsia="Times New Roman" w:hAnsi="Times New Roman"/>
                <w:snapToGrid w:val="0"/>
                <w:sz w:val="24"/>
                <w:szCs w:val="24"/>
              </w:rPr>
              <w:t>;</w:t>
            </w:r>
          </w:p>
          <w:p w14:paraId="5B61B44F" w14:textId="77777777" w:rsidR="00462F7C" w:rsidRDefault="00462F7C" w:rsidP="00462F7C">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д) </w:t>
            </w:r>
            <w:r w:rsidRPr="00462F7C">
              <w:rPr>
                <w:rFonts w:ascii="Times New Roman" w:eastAsia="Times New Roman" w:hAnsi="Times New Roman"/>
                <w:snapToGrid w:val="0"/>
                <w:sz w:val="24"/>
                <w:szCs w:val="24"/>
              </w:rPr>
              <w:t>когато предприятието не е МСП и през последните две години</w:t>
            </w:r>
            <w:r>
              <w:rPr>
                <w:rFonts w:ascii="Times New Roman" w:eastAsia="Times New Roman" w:hAnsi="Times New Roman"/>
                <w:snapToGrid w:val="0"/>
                <w:sz w:val="24"/>
                <w:szCs w:val="24"/>
              </w:rPr>
              <w:t>:</w:t>
            </w:r>
          </w:p>
          <w:p w14:paraId="50E793A1" w14:textId="02C4EE0F" w:rsidR="00462F7C" w:rsidRDefault="00462F7C" w:rsidP="00616563">
            <w:pPr>
              <w:tabs>
                <w:tab w:val="left" w:pos="615"/>
              </w:tabs>
              <w:spacing w:after="120" w:line="240" w:lineRule="auto"/>
              <w:ind w:left="255"/>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w:t>
            </w:r>
            <w:r w:rsidR="00616563">
              <w:rPr>
                <w:rFonts w:ascii="Times New Roman" w:eastAsia="Times New Roman" w:hAnsi="Times New Roman"/>
                <w:snapToGrid w:val="0"/>
                <w:sz w:val="24"/>
                <w:szCs w:val="24"/>
              </w:rPr>
              <w:t xml:space="preserve"> </w:t>
            </w:r>
            <w:r w:rsidRPr="00462F7C">
              <w:rPr>
                <w:rFonts w:ascii="Times New Roman" w:eastAsia="Times New Roman" w:hAnsi="Times New Roman"/>
                <w:snapToGrid w:val="0"/>
                <w:sz w:val="24"/>
                <w:szCs w:val="24"/>
              </w:rPr>
              <w:t>съотношението задължения/собствен капитал на предприятието е било по-голямо от 7,5;</w:t>
            </w:r>
            <w:r>
              <w:rPr>
                <w:rFonts w:ascii="Times New Roman" w:eastAsia="Times New Roman" w:hAnsi="Times New Roman"/>
                <w:snapToGrid w:val="0"/>
                <w:sz w:val="24"/>
                <w:szCs w:val="24"/>
              </w:rPr>
              <w:t xml:space="preserve"> и</w:t>
            </w:r>
          </w:p>
          <w:p w14:paraId="59CE032B" w14:textId="7F85A4CC" w:rsidR="00462F7C" w:rsidRPr="00F5314F" w:rsidRDefault="00462F7C" w:rsidP="004051D7">
            <w:pPr>
              <w:tabs>
                <w:tab w:val="left" w:pos="615"/>
              </w:tabs>
              <w:spacing w:after="120" w:line="240" w:lineRule="auto"/>
              <w:ind w:left="255"/>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 </w:t>
            </w:r>
            <w:r w:rsidR="00616563" w:rsidRPr="00616563">
              <w:rPr>
                <w:rFonts w:ascii="Times New Roman" w:eastAsia="Times New Roman" w:hAnsi="Times New Roman"/>
                <w:snapToGrid w:val="0"/>
                <w:sz w:val="24"/>
                <w:szCs w:val="24"/>
              </w:rPr>
              <w:t>съотношението за лихвено покритие на предприятието, изчислено на основата на EBITDA, е било под 1,0</w:t>
            </w:r>
            <w:r w:rsidR="00616563">
              <w:rPr>
                <w:rFonts w:ascii="Times New Roman" w:eastAsia="Times New Roman" w:hAnsi="Times New Roman"/>
                <w:snapToGrid w:val="0"/>
                <w:sz w:val="24"/>
                <w:szCs w:val="24"/>
              </w:rPr>
              <w:t>.</w:t>
            </w:r>
          </w:p>
        </w:tc>
      </w:tr>
      <w:tr w:rsidR="00AC3BC3" w:rsidRPr="00F5314F" w14:paraId="69D48850" w14:textId="77777777" w:rsidTr="0040176A">
        <w:tc>
          <w:tcPr>
            <w:tcW w:w="2804" w:type="dxa"/>
            <w:shd w:val="clear" w:color="auto" w:fill="E6E6E6"/>
          </w:tcPr>
          <w:p w14:paraId="6AFD47F9" w14:textId="08EB49C2" w:rsidR="00AC3BC3" w:rsidRPr="00F5314F" w:rsidRDefault="00AC3BC3" w:rsidP="00AC3BC3">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Преместване</w:t>
            </w:r>
          </w:p>
        </w:tc>
        <w:tc>
          <w:tcPr>
            <w:tcW w:w="6802" w:type="dxa"/>
            <w:shd w:val="clear" w:color="auto" w:fill="F3F3F3"/>
          </w:tcPr>
          <w:p w14:paraId="11BF0FF9" w14:textId="62937F47" w:rsidR="00AC3BC3" w:rsidRPr="00F5314F" w:rsidRDefault="00AC3BC3" w:rsidP="00AC3BC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61а от Регламент (ЕС) № 651/2014, „преместване</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D9710B" w:rsidRPr="00F5314F" w14:paraId="0EE3A838" w14:textId="77777777" w:rsidTr="0040176A">
        <w:tc>
          <w:tcPr>
            <w:tcW w:w="2804" w:type="dxa"/>
            <w:shd w:val="clear" w:color="auto" w:fill="E6E6E6"/>
          </w:tcPr>
          <w:p w14:paraId="0B3BEF53" w14:textId="18F0F941" w:rsidR="00D9710B" w:rsidRPr="00F5314F" w:rsidRDefault="00D9710B" w:rsidP="00D9710B">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Преработка и предлагане на пазара на продукти от риболов и аквакултури</w:t>
            </w:r>
          </w:p>
        </w:tc>
        <w:tc>
          <w:tcPr>
            <w:tcW w:w="6802" w:type="dxa"/>
            <w:shd w:val="clear" w:color="auto" w:fill="F3F3F3"/>
          </w:tcPr>
          <w:p w14:paraId="1558E8B2" w14:textId="0EE86549" w:rsidR="00D9710B" w:rsidRPr="00F5314F" w:rsidRDefault="00D9710B" w:rsidP="00D9710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реработка и предлагане на пазара на продукти от риболов и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означава всички операции, включително манипулация, обработка и преобразуване, извършвани след момента на разтоварване на брега или събиране в случай на аквакултури, които водят до получаването на преработен продукт, както и до разпространението му</w:t>
            </w:r>
            <w:r>
              <w:rPr>
                <w:rFonts w:ascii="Times New Roman" w:eastAsia="Times New Roman" w:hAnsi="Times New Roman"/>
                <w:snapToGrid w:val="0"/>
                <w:sz w:val="24"/>
                <w:szCs w:val="24"/>
              </w:rPr>
              <w:t>.</w:t>
            </w:r>
          </w:p>
        </w:tc>
      </w:tr>
      <w:tr w:rsidR="00D9710B" w:rsidRPr="00F5314F" w14:paraId="4A1F4949" w14:textId="77777777" w:rsidTr="0040176A">
        <w:tc>
          <w:tcPr>
            <w:tcW w:w="2804" w:type="dxa"/>
            <w:shd w:val="clear" w:color="auto" w:fill="E6E6E6"/>
          </w:tcPr>
          <w:p w14:paraId="51499A3E" w14:textId="15FB1836"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0FAF10AC" w14:textId="11E049EE"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10 от Регламент (ЕО)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 xml:space="preserve">)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545FBB" w:rsidRPr="00F5314F" w14:paraId="1AA50B95" w14:textId="77777777" w:rsidTr="0040176A">
        <w:tc>
          <w:tcPr>
            <w:tcW w:w="2804" w:type="dxa"/>
            <w:shd w:val="clear" w:color="auto" w:fill="E6E6E6"/>
          </w:tcPr>
          <w:p w14:paraId="2D4B5534"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3E108402"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w:t>
            </w:r>
            <w:r>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измерими резултати.</w:t>
            </w:r>
          </w:p>
        </w:tc>
      </w:tr>
      <w:tr w:rsidR="00545FBB" w:rsidRPr="00F5314F" w14:paraId="760C5FE0" w14:textId="77777777" w:rsidTr="0040176A">
        <w:tc>
          <w:tcPr>
            <w:tcW w:w="2804" w:type="dxa"/>
            <w:shd w:val="clear" w:color="auto" w:fill="E6E6E6"/>
          </w:tcPr>
          <w:p w14:paraId="48BA1836"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263FBB97"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Предложение, подадено от кандидат, за предоставяне на безвъзмездна финансова помощ за изпълнението </w:t>
            </w:r>
            <w:r>
              <w:rPr>
                <w:rFonts w:ascii="Times New Roman" w:eastAsia="Times New Roman" w:hAnsi="Times New Roman"/>
                <w:snapToGrid w:val="0"/>
                <w:sz w:val="24"/>
                <w:szCs w:val="24"/>
              </w:rPr>
              <w:t xml:space="preserve">на определен </w:t>
            </w:r>
            <w:r>
              <w:rPr>
                <w:rFonts w:ascii="Times New Roman" w:eastAsia="Times New Roman" w:hAnsi="Times New Roman"/>
                <w:snapToGrid w:val="0"/>
                <w:sz w:val="24"/>
                <w:szCs w:val="24"/>
              </w:rPr>
              <w:lastRenderedPageBreak/>
              <w:t>проект, включващо Ф</w:t>
            </w:r>
            <w:r w:rsidRPr="00F5314F">
              <w:rPr>
                <w:rFonts w:ascii="Times New Roman" w:eastAsia="Times New Roman" w:hAnsi="Times New Roman"/>
                <w:snapToGrid w:val="0"/>
                <w:sz w:val="24"/>
                <w:szCs w:val="24"/>
              </w:rPr>
              <w:t>ормуляр за кандидатстване и други придружителни документи.</w:t>
            </w:r>
          </w:p>
        </w:tc>
      </w:tr>
      <w:tr w:rsidR="00996F10" w:rsidRPr="00F5314F" w14:paraId="1CA40F2F" w14:textId="77777777" w:rsidTr="0040176A">
        <w:tc>
          <w:tcPr>
            <w:tcW w:w="2804" w:type="dxa"/>
            <w:shd w:val="clear" w:color="auto" w:fill="E6E6E6"/>
          </w:tcPr>
          <w:p w14:paraId="72AE3988" w14:textId="6F4CC264" w:rsidR="00996F10" w:rsidRPr="00F5314F" w:rsidRDefault="00996F10" w:rsidP="00545FBB">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Продукт, свързан с отбраната</w:t>
            </w:r>
          </w:p>
        </w:tc>
        <w:tc>
          <w:tcPr>
            <w:tcW w:w="6802" w:type="dxa"/>
            <w:shd w:val="clear" w:color="auto" w:fill="F3F3F3"/>
          </w:tcPr>
          <w:p w14:paraId="20E21749" w14:textId="45894565" w:rsidR="00996F10" w:rsidRPr="00996F10" w:rsidRDefault="00996F10" w:rsidP="00545FB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996F10">
              <w:rPr>
                <w:rFonts w:ascii="Times New Roman" w:eastAsia="Times New Roman" w:hAnsi="Times New Roman"/>
                <w:snapToGrid w:val="0"/>
                <w:sz w:val="24"/>
                <w:szCs w:val="24"/>
              </w:rPr>
              <w:t>§</w:t>
            </w:r>
            <w:r w:rsidR="00755ABA">
              <w:rPr>
                <w:rFonts w:ascii="Times New Roman" w:eastAsia="Times New Roman" w:hAnsi="Times New Roman"/>
                <w:snapToGrid w:val="0"/>
                <w:sz w:val="24"/>
                <w:szCs w:val="24"/>
              </w:rPr>
              <w:t xml:space="preserve"> </w:t>
            </w:r>
            <w:r w:rsidRPr="00996F10">
              <w:rPr>
                <w:rFonts w:ascii="Times New Roman" w:eastAsia="Times New Roman" w:hAnsi="Times New Roman"/>
                <w:snapToGrid w:val="0"/>
                <w:sz w:val="24"/>
                <w:szCs w:val="24"/>
              </w:rPr>
              <w:t>2</w:t>
            </w:r>
            <w:r>
              <w:rPr>
                <w:rFonts w:ascii="Times New Roman" w:eastAsia="Times New Roman" w:hAnsi="Times New Roman"/>
                <w:snapToGrid w:val="0"/>
                <w:sz w:val="24"/>
                <w:szCs w:val="24"/>
              </w:rPr>
              <w:t xml:space="preserve">, т. 1 от Допълнителните разпоредби на </w:t>
            </w:r>
            <w:r w:rsidRPr="00996F10">
              <w:rPr>
                <w:rFonts w:ascii="Times New Roman" w:eastAsia="Times New Roman" w:hAnsi="Times New Roman"/>
                <w:snapToGrid w:val="0"/>
                <w:sz w:val="24"/>
                <w:szCs w:val="24"/>
              </w:rPr>
              <w:t>З</w:t>
            </w:r>
            <w:r>
              <w:rPr>
                <w:rFonts w:ascii="Times New Roman" w:eastAsia="Times New Roman" w:hAnsi="Times New Roman"/>
                <w:snapToGrid w:val="0"/>
                <w:sz w:val="24"/>
                <w:szCs w:val="24"/>
              </w:rPr>
              <w:t>акона</w:t>
            </w:r>
            <w:r w:rsidRPr="00996F10">
              <w:rPr>
                <w:rFonts w:ascii="Times New Roman" w:eastAsia="Times New Roman" w:hAnsi="Times New Roman"/>
                <w:snapToGrid w:val="0"/>
                <w:sz w:val="24"/>
                <w:szCs w:val="24"/>
              </w:rPr>
              <w:t xml:space="preserve"> за експортния контрол на продукти, свързани с отбраната, и на изделия и технологии с двойна употреба</w:t>
            </w:r>
            <w:r>
              <w:rPr>
                <w:rFonts w:ascii="Times New Roman" w:eastAsia="Times New Roman" w:hAnsi="Times New Roman"/>
                <w:snapToGrid w:val="0"/>
                <w:sz w:val="24"/>
                <w:szCs w:val="24"/>
              </w:rPr>
              <w:t>,</w:t>
            </w:r>
            <w:r w:rsidRPr="00996F10">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„п</w:t>
            </w:r>
            <w:r w:rsidRPr="00996F10">
              <w:rPr>
                <w:rFonts w:ascii="Times New Roman" w:eastAsia="Times New Roman" w:hAnsi="Times New Roman"/>
                <w:snapToGrid w:val="0"/>
                <w:sz w:val="24"/>
                <w:szCs w:val="24"/>
              </w:rPr>
              <w:t>родукт, свързан с отбраната</w:t>
            </w:r>
            <w:r>
              <w:rPr>
                <w:rFonts w:ascii="Times New Roman" w:eastAsia="Times New Roman" w:hAnsi="Times New Roman"/>
                <w:snapToGrid w:val="0"/>
                <w:sz w:val="24"/>
                <w:szCs w:val="24"/>
                <w:lang w:val="en-US"/>
              </w:rPr>
              <w:t>”</w:t>
            </w:r>
            <w:r w:rsidRPr="00996F10">
              <w:rPr>
                <w:rFonts w:ascii="Times New Roman" w:eastAsia="Times New Roman" w:hAnsi="Times New Roman"/>
                <w:snapToGrid w:val="0"/>
                <w:sz w:val="24"/>
                <w:szCs w:val="24"/>
              </w:rPr>
              <w:t xml:space="preserve"> е продукт, включен в Общия списък на оръжията на Европейския съюз</w:t>
            </w:r>
            <w:r>
              <w:rPr>
                <w:rFonts w:ascii="Times New Roman" w:eastAsia="Times New Roman" w:hAnsi="Times New Roman"/>
                <w:snapToGrid w:val="0"/>
                <w:sz w:val="24"/>
                <w:szCs w:val="24"/>
              </w:rPr>
              <w:t>. Общият списък на оръжията на Европейския съюз е представен в Приложение 17 към Условията за кандидатстване по процедурата.</w:t>
            </w:r>
          </w:p>
        </w:tc>
      </w:tr>
      <w:tr w:rsidR="00D9710B" w:rsidRPr="00F5314F" w14:paraId="1CAA3163" w14:textId="77777777" w:rsidTr="0040176A">
        <w:tc>
          <w:tcPr>
            <w:tcW w:w="2804" w:type="dxa"/>
            <w:shd w:val="clear" w:color="auto" w:fill="E6E6E6"/>
          </w:tcPr>
          <w:p w14:paraId="53C71447" w14:textId="0782016A" w:rsidR="00D9710B" w:rsidRPr="00E33383" w:rsidRDefault="00D9710B" w:rsidP="00D9710B">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Продукти от риболов и аквакултури</w:t>
            </w:r>
          </w:p>
        </w:tc>
        <w:tc>
          <w:tcPr>
            <w:tcW w:w="6802" w:type="dxa"/>
            <w:shd w:val="clear" w:color="auto" w:fill="F3F3F3"/>
          </w:tcPr>
          <w:p w14:paraId="1761C408" w14:textId="4F4F1891" w:rsidR="00D9710B" w:rsidRPr="00F5314F" w:rsidRDefault="00D9710B" w:rsidP="00D9710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родукти от риболов и аквакултури</w:t>
            </w:r>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Pr>
                <w:rFonts w:ascii="Times New Roman" w:eastAsia="Times New Roman" w:hAnsi="Times New Roman"/>
                <w:snapToGrid w:val="0"/>
                <w:sz w:val="24"/>
                <w:szCs w:val="24"/>
              </w:rPr>
              <w:t xml:space="preserve">) от Регламент (ЕС) № 1379/2013, а именно: </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продукти от риболов</w:t>
            </w:r>
            <w:r w:rsidRPr="00222535">
              <w:rPr>
                <w:rFonts w:ascii="Times New Roman" w:eastAsia="Times New Roman" w:hAnsi="Times New Roman"/>
                <w:snapToGrid w:val="0"/>
                <w:sz w:val="24"/>
                <w:szCs w:val="24"/>
              </w:rPr>
              <w:t>”</w:t>
            </w:r>
            <w:r w:rsidRPr="00716615">
              <w:rPr>
                <w:rFonts w:ascii="Times New Roman" w:eastAsia="Times New Roman" w:hAnsi="Times New Roman"/>
                <w:snapToGrid w:val="0"/>
                <w:sz w:val="24"/>
                <w:szCs w:val="24"/>
              </w:rPr>
              <w:t xml:space="preserve"> означава водните организми, получени в резултат на риболовна дейност, или продукт</w:t>
            </w:r>
            <w:r>
              <w:rPr>
                <w:rFonts w:ascii="Times New Roman" w:eastAsia="Times New Roman" w:hAnsi="Times New Roman"/>
                <w:snapToGrid w:val="0"/>
                <w:sz w:val="24"/>
                <w:szCs w:val="24"/>
              </w:rPr>
              <w:t>и, получени от тях, изброени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222535">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„продукти от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Pr>
                <w:rFonts w:ascii="Times New Roman" w:eastAsia="Times New Roman" w:hAnsi="Times New Roman"/>
                <w:snapToGrid w:val="0"/>
                <w:sz w:val="24"/>
                <w:szCs w:val="24"/>
              </w:rPr>
              <w:t>ности, свързани с аквакултурите</w:t>
            </w:r>
            <w:r w:rsidRPr="00716615">
              <w:rPr>
                <w:rFonts w:ascii="Times New Roman" w:eastAsia="Times New Roman" w:hAnsi="Times New Roman"/>
                <w:snapToGrid w:val="0"/>
                <w:sz w:val="24"/>
                <w:szCs w:val="24"/>
              </w:rPr>
              <w:t xml:space="preserve"> или продукти, получени от тях, избр</w:t>
            </w:r>
            <w:r>
              <w:rPr>
                <w:rFonts w:ascii="Times New Roman" w:eastAsia="Times New Roman" w:hAnsi="Times New Roman"/>
                <w:snapToGrid w:val="0"/>
                <w:sz w:val="24"/>
                <w:szCs w:val="24"/>
              </w:rPr>
              <w:t>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DB448A">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p>
        </w:tc>
      </w:tr>
      <w:tr w:rsidR="00D9710B" w:rsidRPr="00F5314F" w14:paraId="15667DC4" w14:textId="77777777" w:rsidTr="0040176A">
        <w:tc>
          <w:tcPr>
            <w:tcW w:w="2804" w:type="dxa"/>
            <w:shd w:val="clear" w:color="auto" w:fill="E6E6E6"/>
          </w:tcPr>
          <w:p w14:paraId="48356B92" w14:textId="2AB972C8"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Процедура за избор на изпълнител</w:t>
            </w:r>
          </w:p>
        </w:tc>
        <w:tc>
          <w:tcPr>
            <w:tcW w:w="6802" w:type="dxa"/>
            <w:shd w:val="clear" w:color="auto" w:fill="F3F3F3"/>
          </w:tcPr>
          <w:p w14:paraId="446C9A41" w14:textId="5576BEA3"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545FBB" w:rsidRPr="00F5314F" w14:paraId="14ABAB3D" w14:textId="77777777" w:rsidTr="0040176A">
        <w:tc>
          <w:tcPr>
            <w:tcW w:w="2804" w:type="dxa"/>
            <w:shd w:val="clear" w:color="auto" w:fill="E6E6E6"/>
          </w:tcPr>
          <w:p w14:paraId="17F38CFD" w14:textId="10C32A60" w:rsidR="00545FBB" w:rsidRPr="00934794" w:rsidRDefault="00545FBB" w:rsidP="00545FBB">
            <w:pPr>
              <w:spacing w:after="120" w:line="240" w:lineRule="auto"/>
              <w:rPr>
                <w:rFonts w:ascii="Times New Roman" w:eastAsia="Times New Roman" w:hAnsi="Times New Roman"/>
                <w:b/>
                <w:snapToGrid w:val="0"/>
                <w:sz w:val="24"/>
                <w:szCs w:val="24"/>
              </w:rPr>
            </w:pPr>
            <w:r w:rsidRPr="00934794">
              <w:rPr>
                <w:rFonts w:ascii="Times New Roman" w:eastAsia="Times New Roman" w:hAnsi="Times New Roman"/>
                <w:b/>
                <w:snapToGrid w:val="0"/>
                <w:sz w:val="24"/>
                <w:szCs w:val="24"/>
              </w:rPr>
              <w:t xml:space="preserve">Публична подкрепа </w:t>
            </w:r>
            <w:r w:rsidR="00C64292" w:rsidRPr="00F5314F">
              <w:rPr>
                <w:rFonts w:ascii="Times New Roman" w:eastAsia="Times New Roman" w:hAnsi="Times New Roman"/>
                <w:snapToGrid w:val="0"/>
                <w:sz w:val="24"/>
                <w:szCs w:val="24"/>
              </w:rPr>
              <w:t>(държавно подпомагане)</w:t>
            </w:r>
          </w:p>
        </w:tc>
        <w:tc>
          <w:tcPr>
            <w:tcW w:w="6802" w:type="dxa"/>
            <w:shd w:val="clear" w:color="auto" w:fill="F3F3F3"/>
          </w:tcPr>
          <w:p w14:paraId="75749601" w14:textId="5D830779" w:rsidR="00545FBB" w:rsidRPr="00F5314F" w:rsidRDefault="00C64292" w:rsidP="00545FB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00545FBB" w:rsidRPr="00934794">
              <w:rPr>
                <w:rFonts w:ascii="Times New Roman" w:eastAsia="Times New Roman" w:hAnsi="Times New Roman"/>
                <w:snapToGrid w:val="0"/>
                <w:sz w:val="24"/>
                <w:szCs w:val="24"/>
              </w:rPr>
              <w:t xml:space="preserve">Публична </w:t>
            </w:r>
            <w:r w:rsidR="00545FBB">
              <w:rPr>
                <w:rFonts w:ascii="Times New Roman" w:eastAsia="Times New Roman" w:hAnsi="Times New Roman"/>
                <w:snapToGrid w:val="0"/>
                <w:sz w:val="24"/>
                <w:szCs w:val="24"/>
              </w:rPr>
              <w:t>подкрепа</w:t>
            </w:r>
            <w:r>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(държавно подпомагане)”</w:t>
            </w:r>
            <w:r w:rsidR="00545FBB" w:rsidRPr="00934794">
              <w:rPr>
                <w:rFonts w:ascii="Times New Roman" w:eastAsia="Times New Roman" w:hAnsi="Times New Roman"/>
                <w:snapToGrid w:val="0"/>
                <w:sz w:val="24"/>
                <w:szCs w:val="24"/>
              </w:rPr>
              <w:t xml:space="preserve">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 ЕФСУ или изпълнявани с национални средства, също представляват публична подкрепа</w:t>
            </w:r>
            <w:r w:rsidR="00545FBB">
              <w:rPr>
                <w:rFonts w:ascii="Times New Roman" w:eastAsia="Times New Roman" w:hAnsi="Times New Roman"/>
                <w:snapToGrid w:val="0"/>
                <w:sz w:val="24"/>
                <w:szCs w:val="24"/>
              </w:rPr>
              <w:t>.</w:t>
            </w:r>
          </w:p>
        </w:tc>
      </w:tr>
      <w:tr w:rsidR="00D9710B" w:rsidRPr="00F5314F" w14:paraId="6B239C7A" w14:textId="77777777" w:rsidTr="0040176A">
        <w:tc>
          <w:tcPr>
            <w:tcW w:w="2804" w:type="dxa"/>
            <w:shd w:val="clear" w:color="auto" w:fill="E6E6E6"/>
          </w:tcPr>
          <w:p w14:paraId="18D4F4D7" w14:textId="460ED079"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3CC19FFE" w14:textId="2FE5A286"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Pr="00F5314F">
              <w:rPr>
                <w:rFonts w:ascii="Times New Roman" w:eastAsia="Times New Roman" w:hAnsi="Times New Roman"/>
                <w:snapToGrid w:val="0"/>
                <w:sz w:val="24"/>
                <w:szCs w:val="24"/>
                <w:lang w:val="en-US"/>
              </w:rPr>
              <w:t>, пар. 9</w:t>
            </w:r>
            <w:r w:rsidRPr="00F5314F">
              <w:rPr>
                <w:rFonts w:ascii="Times New Roman" w:eastAsia="Times New Roman" w:hAnsi="Times New Roman"/>
                <w:snapToGrid w:val="0"/>
                <w:sz w:val="24"/>
                <w:szCs w:val="24"/>
              </w:rPr>
              <w:t xml:space="preserve"> от Регламент (ЕО) № 651/2014</w:t>
            </w:r>
            <w:r w:rsidRPr="00894F70">
              <w:rPr>
                <w:rFonts w:ascii="Times New Roman" w:hAnsi="Times New Roman"/>
                <w:sz w:val="24"/>
                <w:szCs w:val="24"/>
              </w:rPr>
              <w:t xml:space="preserve"> и</w:t>
            </w:r>
            <w:r>
              <w:t xml:space="preserve"> </w:t>
            </w:r>
            <w:r w:rsidRPr="00894F70">
              <w:rPr>
                <w:rFonts w:ascii="Times New Roman" w:eastAsia="Times New Roman" w:hAnsi="Times New Roman"/>
                <w:snapToGrid w:val="0"/>
                <w:sz w:val="24"/>
                <w:szCs w:val="24"/>
              </w:rPr>
              <w:t>чл. 2, пар. 1, буква б) от Регламент (ЕС) № 2023/2831</w:t>
            </w:r>
            <w:r w:rsidRPr="00F5314F">
              <w:rPr>
                <w:rFonts w:ascii="Times New Roman" w:eastAsia="Times New Roman" w:hAnsi="Times New Roman"/>
                <w:snapToGrid w:val="0"/>
                <w:sz w:val="24"/>
                <w:szCs w:val="24"/>
              </w:rPr>
              <w:t xml:space="preserve">, това е </w:t>
            </w:r>
            <w:r w:rsidRPr="00F5314F">
              <w:rPr>
                <w:rFonts w:ascii="Times New Roman" w:eastAsia="Times New Roman" w:hAnsi="Times New Roman"/>
                <w:snapToGrid w:val="0"/>
                <w:sz w:val="24"/>
                <w:szCs w:val="24"/>
                <w:lang w:val="bg"/>
              </w:rPr>
              <w:t xml:space="preserve">производство на продукти на почвата и на животновъдството, изброени в Приложение № I към Договора за функционирането на Европейския </w:t>
            </w:r>
            <w:r w:rsidRPr="0028524A">
              <w:rPr>
                <w:rFonts w:ascii="Times New Roman" w:eastAsia="Times New Roman" w:hAnsi="Times New Roman"/>
                <w:snapToGrid w:val="0"/>
                <w:sz w:val="24"/>
                <w:szCs w:val="24"/>
                <w:lang w:val="bg"/>
              </w:rPr>
              <w:t>съюз (Приложение 11), без да се извършват никакви</w:t>
            </w:r>
            <w:r w:rsidRPr="00857C6F">
              <w:rPr>
                <w:rFonts w:ascii="Times New Roman" w:eastAsia="Times New Roman" w:hAnsi="Times New Roman"/>
                <w:snapToGrid w:val="0"/>
                <w:sz w:val="24"/>
                <w:szCs w:val="24"/>
                <w:lang w:val="bg"/>
              </w:rPr>
              <w:t xml:space="preserve"> по-нататъшни</w:t>
            </w:r>
            <w:r w:rsidRPr="00F5314F">
              <w:rPr>
                <w:rFonts w:ascii="Times New Roman" w:eastAsia="Times New Roman" w:hAnsi="Times New Roman"/>
                <w:snapToGrid w:val="0"/>
                <w:sz w:val="24"/>
                <w:szCs w:val="24"/>
                <w:lang w:val="bg"/>
              </w:rPr>
              <w:t xml:space="preserve"> операции, с които се променя естеството на тези продукти.</w:t>
            </w:r>
          </w:p>
        </w:tc>
      </w:tr>
      <w:tr w:rsidR="00D9710B" w:rsidRPr="00F5314F" w14:paraId="7BD7B826" w14:textId="77777777" w:rsidTr="0040176A">
        <w:tc>
          <w:tcPr>
            <w:tcW w:w="2804" w:type="dxa"/>
            <w:shd w:val="clear" w:color="auto" w:fill="E6E6E6"/>
          </w:tcPr>
          <w:p w14:paraId="5036DFEB" w14:textId="5A03F6FD" w:rsidR="00D9710B" w:rsidRPr="00222535" w:rsidRDefault="00D9710B" w:rsidP="00D9710B">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Първично производство на продукти от риболов и аквакултури</w:t>
            </w:r>
          </w:p>
        </w:tc>
        <w:tc>
          <w:tcPr>
            <w:tcW w:w="6802" w:type="dxa"/>
            <w:shd w:val="clear" w:color="auto" w:fill="F3F3F3"/>
          </w:tcPr>
          <w:p w14:paraId="64390DEA" w14:textId="2BDBB6AE" w:rsidR="00D9710B" w:rsidRPr="00F5314F" w:rsidRDefault="00D9710B" w:rsidP="00D9710B">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w:t>
            </w:r>
            <w:r w:rsidRPr="00394EDC">
              <w:rPr>
                <w:rFonts w:ascii="Times New Roman" w:eastAsia="Times New Roman" w:hAnsi="Times New Roman"/>
                <w:snapToGrid w:val="0"/>
                <w:sz w:val="24"/>
                <w:szCs w:val="24"/>
              </w:rPr>
              <w:t>първично производство на продукти от риболов и аквакултури</w:t>
            </w:r>
            <w:r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w:t>
            </w:r>
            <w:r w:rsidRPr="00E33383">
              <w:rPr>
                <w:rFonts w:ascii="Times New Roman" w:eastAsia="Times New Roman" w:hAnsi="Times New Roman"/>
                <w:snapToGrid w:val="0"/>
                <w:sz w:val="24"/>
                <w:szCs w:val="24"/>
              </w:rPr>
              <w:lastRenderedPageBreak/>
              <w:t>необходими за подготовката на животно или растение за първата продажба, включително нарязване, филетиране или 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D9710B" w:rsidRPr="00F5314F" w14:paraId="4FEFAD87" w14:textId="77777777" w:rsidTr="0040176A">
        <w:tc>
          <w:tcPr>
            <w:tcW w:w="2804" w:type="dxa"/>
            <w:shd w:val="clear" w:color="auto" w:fill="E6E6E6"/>
          </w:tcPr>
          <w:p w14:paraId="4AB6ED40" w14:textId="399ABFFA" w:rsidR="00D9710B" w:rsidRPr="008F22E8" w:rsidRDefault="00D9710B" w:rsidP="00D9710B">
            <w:pPr>
              <w:spacing w:after="120" w:line="240" w:lineRule="auto"/>
              <w:rPr>
                <w:rFonts w:ascii="Times New Roman" w:eastAsia="Times New Roman" w:hAnsi="Times New Roman"/>
                <w:b/>
                <w:snapToGrid w:val="0"/>
                <w:sz w:val="24"/>
                <w:szCs w:val="24"/>
              </w:rPr>
            </w:pPr>
            <w:r w:rsidRPr="00996F10">
              <w:rPr>
                <w:rFonts w:ascii="Times New Roman" w:eastAsia="Times New Roman" w:hAnsi="Times New Roman"/>
                <w:b/>
                <w:snapToGrid w:val="0"/>
                <w:sz w:val="24"/>
                <w:szCs w:val="24"/>
              </w:rPr>
              <w:lastRenderedPageBreak/>
              <w:t>Първоначална инвестиция</w:t>
            </w:r>
          </w:p>
        </w:tc>
        <w:tc>
          <w:tcPr>
            <w:tcW w:w="6802" w:type="dxa"/>
            <w:shd w:val="clear" w:color="auto" w:fill="F3F3F3"/>
          </w:tcPr>
          <w:p w14:paraId="00C39A30" w14:textId="77777777"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49 от Регламент (ЕС) № 651/2014, първоначална инвестиция означава:</w:t>
            </w:r>
          </w:p>
          <w:p w14:paraId="27F14CDF"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а) инвестиция в материални и нематериални активи, свързани с едно или повече от следните:</w:t>
            </w:r>
          </w:p>
          <w:p w14:paraId="6F1ED2B0"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създаване на нов стопански обект;</w:t>
            </w:r>
          </w:p>
          <w:p w14:paraId="0C859550"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увеличаване на капацитета на съществуващ стопански обект;</w:t>
            </w:r>
          </w:p>
          <w:p w14:paraId="7BBDDCC6"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диверсификация на продукцията на даден стопански обект с продукти или услуги, които той не е произвеждал или предлагал до този момент, или</w:t>
            </w:r>
          </w:p>
          <w:p w14:paraId="3DCB9968"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p>
          <w:p w14:paraId="46C8FFD3" w14:textId="77777777" w:rsidR="0094467E" w:rsidRPr="0094467E" w:rsidRDefault="0094467E" w:rsidP="0094467E">
            <w:pPr>
              <w:spacing w:after="120" w:line="240" w:lineRule="auto"/>
              <w:jc w:val="both"/>
              <w:rPr>
                <w:rFonts w:ascii="Times New Roman" w:eastAsia="Times New Roman" w:hAnsi="Times New Roman"/>
                <w:bCs/>
                <w:snapToGrid w:val="0"/>
                <w:sz w:val="24"/>
                <w:szCs w:val="24"/>
              </w:rPr>
            </w:pPr>
            <w:r w:rsidRPr="0094467E">
              <w:rPr>
                <w:rFonts w:ascii="Times New Roman" w:eastAsia="Times New Roman" w:hAnsi="Times New Roman"/>
                <w:bCs/>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49DF2F29" w14:textId="77777777" w:rsidR="000C7C18" w:rsidRDefault="0094467E" w:rsidP="0094467E">
            <w:pPr>
              <w:spacing w:after="120" w:line="240" w:lineRule="auto"/>
              <w:jc w:val="both"/>
              <w:rPr>
                <w:rFonts w:ascii="Times New Roman" w:eastAsia="Times New Roman" w:hAnsi="Times New Roman"/>
                <w:b/>
                <w:snapToGrid w:val="0"/>
                <w:sz w:val="24"/>
                <w:szCs w:val="24"/>
              </w:rPr>
            </w:pPr>
            <w:r w:rsidRPr="0094467E">
              <w:rPr>
                <w:rFonts w:ascii="Times New Roman" w:eastAsia="Times New Roman" w:hAnsi="Times New Roman"/>
                <w:bCs/>
                <w:snapToGrid w:val="0"/>
                <w:sz w:val="24"/>
                <w:szCs w:val="24"/>
              </w:rPr>
              <w:t>Следователно заместваща инвестиция не представлява първоначална инвестиция.</w:t>
            </w:r>
            <w:r w:rsidRPr="0094467E">
              <w:rPr>
                <w:rFonts w:ascii="Times New Roman" w:eastAsia="Times New Roman" w:hAnsi="Times New Roman"/>
                <w:b/>
                <w:snapToGrid w:val="0"/>
                <w:sz w:val="24"/>
                <w:szCs w:val="24"/>
              </w:rPr>
              <w:t xml:space="preserve"> </w:t>
            </w:r>
          </w:p>
          <w:p w14:paraId="5D4C4C93" w14:textId="386C336D" w:rsidR="00D9710B" w:rsidRPr="0094467E" w:rsidRDefault="0094467E" w:rsidP="0094467E">
            <w:pPr>
              <w:spacing w:after="120" w:line="240" w:lineRule="auto"/>
              <w:jc w:val="both"/>
              <w:rPr>
                <w:rFonts w:ascii="Times New Roman" w:eastAsia="Times New Roman" w:hAnsi="Times New Roman"/>
                <w:snapToGrid w:val="0"/>
                <w:sz w:val="24"/>
                <w:szCs w:val="24"/>
                <w:lang w:val="en-US"/>
              </w:rPr>
            </w:pPr>
            <w:r w:rsidRPr="0094467E">
              <w:rPr>
                <w:rFonts w:ascii="Times New Roman" w:eastAsia="Times New Roman" w:hAnsi="Times New Roman"/>
                <w:b/>
                <w:snapToGrid w:val="0"/>
                <w:sz w:val="24"/>
                <w:szCs w:val="24"/>
              </w:rPr>
              <w:t>За целите на настоящата процедура допустимите първоначални инвестиции са</w:t>
            </w:r>
            <w:r w:rsidR="000C7C18">
              <w:rPr>
                <w:rFonts w:ascii="Times New Roman" w:eastAsia="Times New Roman" w:hAnsi="Times New Roman"/>
                <w:b/>
                <w:snapToGrid w:val="0"/>
                <w:sz w:val="24"/>
                <w:szCs w:val="24"/>
              </w:rPr>
              <w:t xml:space="preserve"> следните</w:t>
            </w:r>
            <w:r w:rsidRPr="0094467E">
              <w:rPr>
                <w:rFonts w:ascii="Times New Roman" w:eastAsia="Times New Roman" w:hAnsi="Times New Roman"/>
                <w:b/>
                <w:snapToGrid w:val="0"/>
                <w:sz w:val="24"/>
                <w:szCs w:val="24"/>
              </w:rPr>
              <w:t>: създаване на нов стопански обект; увеличаване на капацитета на съществуващ стопански обект; диверсификация на продукцията на даден стопански обект с продукти или услуги, които той не е произвеждал или предлагал до този момент</w:t>
            </w:r>
            <w:r>
              <w:rPr>
                <w:rFonts w:ascii="Times New Roman" w:eastAsia="Times New Roman" w:hAnsi="Times New Roman"/>
                <w:b/>
                <w:snapToGrid w:val="0"/>
                <w:sz w:val="24"/>
                <w:szCs w:val="24"/>
                <w:lang w:val="en-US"/>
              </w:rPr>
              <w:t>.</w:t>
            </w:r>
          </w:p>
          <w:p w14:paraId="6D28A552" w14:textId="3EA0A20A"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„Създаването на нов стопански обект</w:t>
            </w:r>
            <w:r w:rsidR="0094467E">
              <w:rPr>
                <w:rFonts w:ascii="Times New Roman" w:eastAsia="Times New Roman" w:hAnsi="Times New Roman"/>
                <w:b/>
                <w:snapToGrid w:val="0"/>
                <w:sz w:val="24"/>
                <w:szCs w:val="24"/>
                <w:lang w:val="en-US"/>
              </w:rPr>
              <w:t>”</w:t>
            </w:r>
            <w:r w:rsidRPr="00F5314F">
              <w:rPr>
                <w:rFonts w:ascii="Times New Roman" w:eastAsia="Times New Roman" w:hAnsi="Times New Roman"/>
                <w:snapToGrid w:val="0"/>
                <w:sz w:val="24"/>
                <w:szCs w:val="24"/>
              </w:rPr>
              <w:t xml:space="preserve">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3B46947" w14:textId="77777777" w:rsidR="00D9710B" w:rsidRDefault="00D9710B" w:rsidP="0094467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b/>
                <w:snapToGrid w:val="0"/>
                <w:sz w:val="24"/>
                <w:szCs w:val="24"/>
              </w:rPr>
              <w:t>„Увеличаване на капацитета на съществуващ стопански обект</w:t>
            </w:r>
            <w:r w:rsidR="0094467E">
              <w:rPr>
                <w:rFonts w:ascii="Times New Roman" w:eastAsia="Times New Roman" w:hAnsi="Times New Roman"/>
                <w:b/>
                <w:snapToGrid w:val="0"/>
                <w:sz w:val="24"/>
                <w:szCs w:val="24"/>
                <w:lang w:val="en-US"/>
              </w:rPr>
              <w:t>”</w:t>
            </w:r>
            <w:r w:rsidRPr="00F5314F">
              <w:rPr>
                <w:rFonts w:ascii="Times New Roman" w:eastAsia="Times New Roman" w:hAnsi="Times New Roman"/>
                <w:snapToGrid w:val="0"/>
                <w:sz w:val="24"/>
                <w:szCs w:val="24"/>
              </w:rPr>
              <w:t xml:space="preserve"> е налице, когато вследствие на инвестицията съществуващият стопански обект ще може да произвежда </w:t>
            </w:r>
            <w:r w:rsidRPr="00F5314F">
              <w:rPr>
                <w:rFonts w:ascii="Times New Roman" w:eastAsia="Times New Roman" w:hAnsi="Times New Roman"/>
                <w:snapToGrid w:val="0"/>
                <w:sz w:val="24"/>
                <w:szCs w:val="24"/>
              </w:rPr>
              <w:lastRenderedPageBreak/>
              <w:t xml:space="preserve">повече от поне един от вече произвежданите продукти, при условие че </w:t>
            </w:r>
            <w:r w:rsidRPr="002B77A8">
              <w:rPr>
                <w:rFonts w:ascii="Times New Roman" w:eastAsia="Times New Roman" w:hAnsi="Times New Roman"/>
                <w:snapToGrid w:val="0"/>
                <w:sz w:val="24"/>
                <w:szCs w:val="24"/>
              </w:rPr>
              <w:t>базисният производствен процес не се променя из основи.</w:t>
            </w:r>
          </w:p>
          <w:p w14:paraId="7F11161E" w14:textId="77777777" w:rsidR="0094467E" w:rsidRDefault="0094467E" w:rsidP="0094467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b/>
                <w:bCs/>
                <w:snapToGrid w:val="0"/>
                <w:sz w:val="24"/>
                <w:szCs w:val="24"/>
              </w:rPr>
              <w:t>„</w:t>
            </w:r>
            <w:r w:rsidRPr="0094467E">
              <w:rPr>
                <w:rFonts w:ascii="Times New Roman" w:eastAsia="Times New Roman" w:hAnsi="Times New Roman"/>
                <w:b/>
                <w:bCs/>
                <w:snapToGrid w:val="0"/>
                <w:sz w:val="24"/>
                <w:szCs w:val="24"/>
              </w:rPr>
              <w:t>Диверсификация на продукцията на даден стопански обект с продукти или услуги, които не е произвеждал или предлагал до този момент</w:t>
            </w:r>
            <w:r>
              <w:rPr>
                <w:rFonts w:ascii="Times New Roman" w:eastAsia="Times New Roman" w:hAnsi="Times New Roman"/>
                <w:b/>
                <w:bCs/>
                <w:snapToGrid w:val="0"/>
                <w:sz w:val="24"/>
                <w:szCs w:val="24"/>
                <w:lang w:val="en-US"/>
              </w:rPr>
              <w:t>”</w:t>
            </w:r>
            <w:r w:rsidRPr="0094467E">
              <w:rPr>
                <w:rFonts w:ascii="Times New Roman" w:eastAsia="Times New Roman" w:hAnsi="Times New Roman"/>
                <w:snapToGrid w:val="0"/>
                <w:sz w:val="24"/>
                <w:szCs w:val="24"/>
              </w:rPr>
              <w:t xml:space="preserve"> е налице, когато продуктът не е бил произвеждан/услугата не е била предлагана в предприятието преди инвестицията, за която се кандидатства. Незначително изменен продукт/услуга чрез рутинна продуктова иновация за разлика от основната иновация не се класифицира като продукт/услуга, който/която не е произвеждан/не е предлагана преди. Диверсификацията на продукцията обхваща продукти/услуги с фундаментално нови характеристики, необхващащи незначително осъвременяване на продуктите/услугите.</w:t>
            </w:r>
          </w:p>
          <w:p w14:paraId="2A47C186" w14:textId="77777777" w:rsidR="00462751" w:rsidRDefault="00462751" w:rsidP="0046275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За да бъде определена първоначалната инвестиция като диверсификация на продукцията на даден стопански обект, е необходимо общият размер на допустимите разходи </w:t>
            </w:r>
            <w:r>
              <w:rPr>
                <w:rFonts w:ascii="Times New Roman" w:eastAsia="Times New Roman" w:hAnsi="Times New Roman"/>
                <w:snapToGrid w:val="0"/>
                <w:sz w:val="24"/>
                <w:szCs w:val="24"/>
              </w:rPr>
              <w:t xml:space="preserve">по проекта </w:t>
            </w:r>
            <w:r w:rsidRPr="00F5314F">
              <w:rPr>
                <w:rFonts w:ascii="Times New Roman" w:eastAsia="Times New Roman" w:hAnsi="Times New Roman"/>
                <w:snapToGrid w:val="0"/>
                <w:sz w:val="24"/>
                <w:szCs w:val="24"/>
              </w:rPr>
              <w:t>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p w14:paraId="66B885BE" w14:textId="6B11F7F8" w:rsidR="00616B38" w:rsidRPr="00EA254C" w:rsidRDefault="00616B38" w:rsidP="00462751">
            <w:pPr>
              <w:spacing w:after="120" w:line="240" w:lineRule="auto"/>
              <w:jc w:val="both"/>
              <w:rPr>
                <w:rFonts w:ascii="Times New Roman" w:eastAsia="Times New Roman" w:hAnsi="Times New Roman"/>
                <w:b/>
                <w:snapToGrid w:val="0"/>
                <w:sz w:val="24"/>
                <w:szCs w:val="24"/>
              </w:rPr>
            </w:pPr>
            <w:r w:rsidRPr="00EA254C">
              <w:rPr>
                <w:rFonts w:ascii="Times New Roman" w:eastAsia="Times New Roman" w:hAnsi="Times New Roman"/>
                <w:b/>
                <w:snapToGrid w:val="0"/>
                <w:sz w:val="24"/>
                <w:szCs w:val="24"/>
              </w:rPr>
              <w:t>В случай че кандидатът е голямо предприятие и мястото/местата на изпълнение на проекта е/са в ЮЗР (NUTS-2), то е допустимо голямото предприятие да изпълнява единствено дейности, които имат за свой основен предмет осъществяването на „първоначална инвестиция, която създава нова икономическа дейност</w:t>
            </w:r>
            <w:r w:rsidR="00EC7F66" w:rsidRPr="00EA254C">
              <w:rPr>
                <w:rFonts w:ascii="Times New Roman" w:eastAsia="Times New Roman" w:hAnsi="Times New Roman"/>
                <w:b/>
                <w:snapToGrid w:val="0"/>
                <w:sz w:val="24"/>
                <w:szCs w:val="24"/>
                <w:lang w:val="en-US"/>
              </w:rPr>
              <w:t>”</w:t>
            </w:r>
            <w:r w:rsidRPr="00EA254C">
              <w:rPr>
                <w:rFonts w:ascii="Times New Roman" w:eastAsia="Times New Roman" w:hAnsi="Times New Roman"/>
                <w:b/>
                <w:snapToGrid w:val="0"/>
                <w:sz w:val="24"/>
                <w:szCs w:val="24"/>
              </w:rPr>
              <w:t xml:space="preserve"> съгласно определението, по-долу.</w:t>
            </w:r>
          </w:p>
        </w:tc>
      </w:tr>
      <w:tr w:rsidR="0094467E" w:rsidRPr="00F5314F" w14:paraId="485FC603" w14:textId="77777777" w:rsidTr="00996F10">
        <w:tc>
          <w:tcPr>
            <w:tcW w:w="2804" w:type="dxa"/>
            <w:shd w:val="clear" w:color="auto" w:fill="E7E6E6" w:themeFill="background2"/>
          </w:tcPr>
          <w:p w14:paraId="31796B75" w14:textId="1DB00983" w:rsidR="0094467E" w:rsidRPr="0094467E" w:rsidRDefault="0094467E" w:rsidP="0094467E">
            <w:pPr>
              <w:spacing w:after="120" w:line="240" w:lineRule="auto"/>
              <w:rPr>
                <w:rFonts w:ascii="Times New Roman" w:eastAsia="Times New Roman" w:hAnsi="Times New Roman"/>
                <w:b/>
                <w:snapToGrid w:val="0"/>
                <w:sz w:val="24"/>
                <w:szCs w:val="24"/>
                <w:highlight w:val="yellow"/>
              </w:rPr>
            </w:pPr>
            <w:r w:rsidRPr="0094467E">
              <w:rPr>
                <w:rFonts w:ascii="Times New Roman" w:eastAsia="Times New Roman" w:hAnsi="Times New Roman"/>
                <w:b/>
                <w:snapToGrid w:val="0"/>
                <w:sz w:val="24"/>
                <w:szCs w:val="24"/>
              </w:rPr>
              <w:lastRenderedPageBreak/>
              <w:t>Първоначална инвестиция, която създава нова икономическа дейност</w:t>
            </w:r>
          </w:p>
        </w:tc>
        <w:tc>
          <w:tcPr>
            <w:tcW w:w="6802" w:type="dxa"/>
            <w:shd w:val="clear" w:color="auto" w:fill="F2F2F2" w:themeFill="background1" w:themeFillShade="F2"/>
          </w:tcPr>
          <w:p w14:paraId="05699D24" w14:textId="223238AF"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Съгласно чл. 2</w:t>
            </w:r>
            <w:r w:rsidR="00B46F2D">
              <w:rPr>
                <w:rFonts w:ascii="Times New Roman" w:eastAsia="Times New Roman" w:hAnsi="Times New Roman"/>
                <w:snapToGrid w:val="0"/>
                <w:sz w:val="24"/>
                <w:szCs w:val="24"/>
              </w:rPr>
              <w:t>, пар. 51</w:t>
            </w:r>
            <w:r w:rsidRPr="0094467E">
              <w:rPr>
                <w:rFonts w:ascii="Times New Roman" w:eastAsia="Times New Roman" w:hAnsi="Times New Roman"/>
                <w:snapToGrid w:val="0"/>
                <w:sz w:val="24"/>
                <w:szCs w:val="24"/>
              </w:rPr>
              <w:t xml:space="preserve"> от Регламент (ЕС) № 651/2014, „първоначална инвестиция, която създава нова икономическа дейност“ означава:</w:t>
            </w:r>
          </w:p>
          <w:p w14:paraId="3FBE2A8C" w14:textId="77777777"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а) инвестиция в материални и нематериални активи, свързани със следното:</w:t>
            </w:r>
          </w:p>
          <w:p w14:paraId="7D7306BC" w14:textId="7D0F9DF3"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94467E">
              <w:rPr>
                <w:rFonts w:ascii="Times New Roman" w:eastAsia="Times New Roman" w:hAnsi="Times New Roman"/>
                <w:snapToGrid w:val="0"/>
                <w:sz w:val="24"/>
                <w:szCs w:val="24"/>
              </w:rPr>
              <w:t>създаването на нов стопански обект;</w:t>
            </w:r>
          </w:p>
          <w:p w14:paraId="40D65E3F" w14:textId="77777777"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p>
          <w:p w14:paraId="7AEA6BC7" w14:textId="77777777"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б) 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подобна на извършваната дейност в стопанския обект преди закупуването;</w:t>
            </w:r>
          </w:p>
          <w:p w14:paraId="0E35A9C8" w14:textId="1D99DF7E" w:rsidR="0094467E" w:rsidRPr="0094467E" w:rsidRDefault="0094467E" w:rsidP="0094467E">
            <w:pPr>
              <w:spacing w:after="60" w:line="240" w:lineRule="auto"/>
              <w:jc w:val="both"/>
              <w:rPr>
                <w:rFonts w:ascii="Times New Roman" w:eastAsia="Times New Roman" w:hAnsi="Times New Roman"/>
                <w:snapToGrid w:val="0"/>
                <w:sz w:val="24"/>
                <w:szCs w:val="24"/>
              </w:rPr>
            </w:pPr>
            <w:r w:rsidRPr="0094467E">
              <w:rPr>
                <w:rFonts w:ascii="Times New Roman" w:eastAsia="Times New Roman" w:hAnsi="Times New Roman"/>
                <w:snapToGrid w:val="0"/>
                <w:sz w:val="24"/>
                <w:szCs w:val="24"/>
              </w:rPr>
              <w:t xml:space="preserve">За целите на настоящата процедура </w:t>
            </w:r>
            <w:r w:rsidRPr="0094467E">
              <w:rPr>
                <w:rFonts w:ascii="Times New Roman" w:eastAsia="Times New Roman" w:hAnsi="Times New Roman"/>
                <w:b/>
                <w:snapToGrid w:val="0"/>
                <w:sz w:val="24"/>
                <w:szCs w:val="24"/>
              </w:rPr>
              <w:t>в случай че кандидат</w:t>
            </w:r>
            <w:r>
              <w:rPr>
                <w:rFonts w:ascii="Times New Roman" w:eastAsia="Times New Roman" w:hAnsi="Times New Roman"/>
                <w:b/>
                <w:snapToGrid w:val="0"/>
                <w:sz w:val="24"/>
                <w:szCs w:val="24"/>
              </w:rPr>
              <w:t>ът</w:t>
            </w:r>
            <w:r w:rsidRPr="0094467E">
              <w:rPr>
                <w:rFonts w:ascii="Times New Roman" w:eastAsia="Times New Roman" w:hAnsi="Times New Roman"/>
                <w:b/>
                <w:snapToGrid w:val="0"/>
                <w:sz w:val="24"/>
                <w:szCs w:val="24"/>
              </w:rPr>
              <w:t xml:space="preserve"> е голямо предприятие и мястото</w:t>
            </w:r>
            <w:r w:rsidR="004811DB">
              <w:rPr>
                <w:rFonts w:ascii="Times New Roman" w:eastAsia="Times New Roman" w:hAnsi="Times New Roman"/>
                <w:b/>
                <w:snapToGrid w:val="0"/>
                <w:sz w:val="24"/>
                <w:szCs w:val="24"/>
              </w:rPr>
              <w:t>/местата</w:t>
            </w:r>
            <w:r w:rsidRPr="0094467E">
              <w:rPr>
                <w:rFonts w:ascii="Times New Roman" w:eastAsia="Times New Roman" w:hAnsi="Times New Roman"/>
                <w:b/>
                <w:snapToGrid w:val="0"/>
                <w:sz w:val="24"/>
                <w:szCs w:val="24"/>
              </w:rPr>
              <w:t xml:space="preserve"> на изпълнение на </w:t>
            </w:r>
            <w:r w:rsidR="004811DB">
              <w:rPr>
                <w:rFonts w:ascii="Times New Roman" w:eastAsia="Times New Roman" w:hAnsi="Times New Roman"/>
                <w:b/>
                <w:snapToGrid w:val="0"/>
                <w:sz w:val="24"/>
                <w:szCs w:val="24"/>
              </w:rPr>
              <w:t>проекта</w:t>
            </w:r>
            <w:r w:rsidRPr="0094467E">
              <w:rPr>
                <w:rFonts w:ascii="Times New Roman" w:eastAsia="Times New Roman" w:hAnsi="Times New Roman"/>
                <w:b/>
                <w:snapToGrid w:val="0"/>
                <w:sz w:val="24"/>
                <w:szCs w:val="24"/>
              </w:rPr>
              <w:t xml:space="preserve"> е</w:t>
            </w:r>
            <w:r w:rsidR="004811DB">
              <w:rPr>
                <w:rFonts w:ascii="Times New Roman" w:eastAsia="Times New Roman" w:hAnsi="Times New Roman"/>
                <w:b/>
                <w:snapToGrid w:val="0"/>
                <w:sz w:val="24"/>
                <w:szCs w:val="24"/>
              </w:rPr>
              <w:t>/са</w:t>
            </w:r>
            <w:r w:rsidRPr="0094467E">
              <w:rPr>
                <w:rFonts w:ascii="Times New Roman" w:eastAsia="Times New Roman" w:hAnsi="Times New Roman"/>
                <w:b/>
                <w:snapToGrid w:val="0"/>
                <w:sz w:val="24"/>
                <w:szCs w:val="24"/>
              </w:rPr>
              <w:t xml:space="preserve"> в ЮЗР (NUTS-2), то е допустимо голямото предприятие да изпълнява единствено дейности, които имат за свой основен предмет осъществяването на </w:t>
            </w:r>
            <w:r w:rsidRPr="0094467E">
              <w:rPr>
                <w:rFonts w:ascii="Times New Roman" w:eastAsia="Times New Roman" w:hAnsi="Times New Roman"/>
                <w:b/>
                <w:snapToGrid w:val="0"/>
                <w:sz w:val="24"/>
                <w:szCs w:val="24"/>
              </w:rPr>
              <w:lastRenderedPageBreak/>
              <w:t>първоначална инвестиция, която създава нова икономическа дейност</w:t>
            </w:r>
            <w:r w:rsidRPr="0094467E">
              <w:rPr>
                <w:rFonts w:ascii="Times New Roman" w:eastAsia="Times New Roman" w:hAnsi="Times New Roman"/>
                <w:snapToGrid w:val="0"/>
                <w:sz w:val="24"/>
                <w:szCs w:val="24"/>
              </w:rPr>
              <w:t xml:space="preserve">, </w:t>
            </w:r>
            <w:r w:rsidR="00EE2C18">
              <w:rPr>
                <w:rFonts w:ascii="Times New Roman" w:eastAsia="Times New Roman" w:hAnsi="Times New Roman"/>
                <w:snapToGrid w:val="0"/>
                <w:sz w:val="24"/>
                <w:szCs w:val="24"/>
              </w:rPr>
              <w:t xml:space="preserve">т.е. </w:t>
            </w:r>
            <w:r w:rsidRPr="0094467E">
              <w:rPr>
                <w:rFonts w:ascii="Times New Roman" w:eastAsia="Times New Roman" w:hAnsi="Times New Roman"/>
                <w:snapToGrid w:val="0"/>
                <w:sz w:val="24"/>
                <w:szCs w:val="24"/>
              </w:rPr>
              <w:t xml:space="preserve">свързана с придобиване на материални и/или нематериални активи САМО за: </w:t>
            </w:r>
          </w:p>
          <w:p w14:paraId="3BBF1421" w14:textId="77777777" w:rsidR="0094467E" w:rsidRPr="004220D6" w:rsidRDefault="0094467E" w:rsidP="0094467E">
            <w:pPr>
              <w:spacing w:after="60" w:line="240" w:lineRule="auto"/>
              <w:jc w:val="both"/>
              <w:rPr>
                <w:rFonts w:ascii="Times New Roman" w:eastAsia="Times New Roman" w:hAnsi="Times New Roman"/>
                <w:b/>
                <w:bCs/>
                <w:snapToGrid w:val="0"/>
                <w:sz w:val="24"/>
                <w:szCs w:val="24"/>
                <w:lang w:val="en-US"/>
              </w:rPr>
            </w:pPr>
            <w:r w:rsidRPr="0094467E">
              <w:rPr>
                <w:rFonts w:ascii="Times New Roman" w:eastAsia="Times New Roman" w:hAnsi="Times New Roman"/>
                <w:snapToGrid w:val="0"/>
                <w:sz w:val="24"/>
                <w:szCs w:val="24"/>
              </w:rPr>
              <w:t xml:space="preserve">- </w:t>
            </w:r>
            <w:r w:rsidRPr="004220D6">
              <w:rPr>
                <w:rFonts w:ascii="Times New Roman" w:eastAsia="Times New Roman" w:hAnsi="Times New Roman"/>
                <w:b/>
                <w:bCs/>
                <w:snapToGrid w:val="0"/>
                <w:sz w:val="24"/>
                <w:szCs w:val="24"/>
              </w:rPr>
              <w:t>създаване на нов стопански обект;</w:t>
            </w:r>
          </w:p>
          <w:p w14:paraId="1A1C3D13" w14:textId="2C7411DA" w:rsidR="0094467E" w:rsidRPr="0094467E" w:rsidRDefault="0094467E" w:rsidP="0094467E">
            <w:pPr>
              <w:spacing w:after="120" w:line="240" w:lineRule="auto"/>
              <w:jc w:val="both"/>
              <w:rPr>
                <w:rFonts w:ascii="Times New Roman" w:eastAsia="Times New Roman" w:hAnsi="Times New Roman"/>
                <w:snapToGrid w:val="0"/>
                <w:sz w:val="24"/>
                <w:szCs w:val="24"/>
              </w:rPr>
            </w:pPr>
            <w:r w:rsidRPr="004220D6">
              <w:rPr>
                <w:rFonts w:ascii="Times New Roman" w:eastAsia="Times New Roman" w:hAnsi="Times New Roman"/>
                <w:b/>
                <w:bCs/>
                <w:snapToGrid w:val="0"/>
                <w:sz w:val="24"/>
                <w:szCs w:val="24"/>
              </w:rPr>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sidRPr="0094467E">
              <w:rPr>
                <w:rFonts w:ascii="Times New Roman" w:eastAsia="Times New Roman" w:hAnsi="Times New Roman"/>
                <w:snapToGrid w:val="0"/>
                <w:sz w:val="24"/>
                <w:szCs w:val="24"/>
              </w:rPr>
              <w:t>.</w:t>
            </w:r>
          </w:p>
        </w:tc>
      </w:tr>
      <w:tr w:rsidR="00545FBB" w:rsidRPr="00F5314F" w14:paraId="5E702882" w14:textId="77777777" w:rsidTr="0040176A">
        <w:tc>
          <w:tcPr>
            <w:tcW w:w="2804" w:type="dxa"/>
            <w:shd w:val="clear" w:color="auto" w:fill="E6E6E6"/>
          </w:tcPr>
          <w:p w14:paraId="2A15FA4E"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Ръководител на Управляващия орган</w:t>
            </w:r>
          </w:p>
        </w:tc>
        <w:tc>
          <w:tcPr>
            <w:tcW w:w="6802" w:type="dxa"/>
            <w:shd w:val="clear" w:color="auto" w:fill="F3F3F3"/>
          </w:tcPr>
          <w:p w14:paraId="28304267" w14:textId="77777777" w:rsidR="00545FBB" w:rsidRPr="00F5314F" w:rsidRDefault="00545FBB" w:rsidP="00545FB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545FBB" w:rsidRPr="00F5314F" w14:paraId="78A5A277" w14:textId="77777777" w:rsidTr="0040176A">
        <w:tc>
          <w:tcPr>
            <w:tcW w:w="2804" w:type="dxa"/>
            <w:shd w:val="clear" w:color="auto" w:fill="E6E6E6"/>
          </w:tcPr>
          <w:p w14:paraId="0FCEDAD2"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0DAD6ABB"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„Свързани лица”</w:t>
            </w:r>
            <w:r w:rsidRPr="00C029F1">
              <w:rPr>
                <w:rFonts w:ascii="Times New Roman" w:hAnsi="Times New Roman"/>
                <w:sz w:val="24"/>
                <w:szCs w:val="24"/>
              </w:rPr>
              <w:t xml:space="preserve"> </w:t>
            </w:r>
            <w:r>
              <w:rPr>
                <w:rFonts w:ascii="Times New Roman" w:eastAsia="Times New Roman" w:hAnsi="Times New Roman"/>
                <w:snapToGrid w:val="0"/>
                <w:sz w:val="24"/>
                <w:szCs w:val="24"/>
              </w:rPr>
              <w:t>според</w:t>
            </w:r>
            <w:r w:rsidRPr="00C029F1">
              <w:rPr>
                <w:rFonts w:ascii="Times New Roman" w:eastAsia="Times New Roman" w:hAnsi="Times New Roman"/>
                <w:snapToGrid w:val="0"/>
                <w:sz w:val="24"/>
                <w:szCs w:val="24"/>
              </w:rPr>
              <w:t xml:space="preserve"> §1 от Допълнителните разпоредби на Търговския закон са:</w:t>
            </w:r>
          </w:p>
          <w:p w14:paraId="50E44380"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5FFE6ED9"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2. работодател и работник;</w:t>
            </w:r>
          </w:p>
          <w:p w14:paraId="3EEF6382"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3. лицата, едното от които участва в управлението на дружеството на другото;</w:t>
            </w:r>
          </w:p>
          <w:p w14:paraId="00C9428E"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4. съдружниците;</w:t>
            </w:r>
          </w:p>
          <w:p w14:paraId="440AEA46"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71CA4B1B"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6. лицата, чиято дейност се контролира пряко или косвено от трето лице;</w:t>
            </w:r>
          </w:p>
          <w:p w14:paraId="78B041A4"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7. лицата, които съвместно контролират пряко или косвено трето лице;</w:t>
            </w:r>
          </w:p>
          <w:p w14:paraId="1CD33414"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8. лицата, едното от които е търговски представител на другото;</w:t>
            </w:r>
          </w:p>
          <w:p w14:paraId="6D81B4B6"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9. лицата, едното от които е направило дарение в полза на другото.</w:t>
            </w:r>
          </w:p>
          <w:p w14:paraId="23FE94F8"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545FBB" w:rsidRPr="00F5314F" w14:paraId="4292F5A0" w14:textId="77777777" w:rsidTr="0040176A">
        <w:tc>
          <w:tcPr>
            <w:tcW w:w="2804" w:type="dxa"/>
            <w:shd w:val="clear" w:color="auto" w:fill="E6E6E6"/>
          </w:tcPr>
          <w:p w14:paraId="0556AE2A" w14:textId="77777777" w:rsidR="00545FBB" w:rsidRPr="00F5314F" w:rsidRDefault="00545FBB" w:rsidP="00545FB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Сделка между несвързани лица</w:t>
            </w:r>
          </w:p>
        </w:tc>
        <w:tc>
          <w:tcPr>
            <w:tcW w:w="6802" w:type="dxa"/>
            <w:shd w:val="clear" w:color="auto" w:fill="F3F3F3"/>
          </w:tcPr>
          <w:p w14:paraId="69642958" w14:textId="77777777" w:rsidR="00545FBB" w:rsidRPr="00C029F1" w:rsidRDefault="00545FBB" w:rsidP="00545FBB">
            <w:pPr>
              <w:spacing w:after="120" w:line="240" w:lineRule="auto"/>
              <w:jc w:val="both"/>
              <w:rPr>
                <w:rFonts w:ascii="Times New Roman" w:eastAsia="Times New Roman" w:hAnsi="Times New Roman"/>
                <w:snapToGrid w:val="0"/>
                <w:sz w:val="24"/>
                <w:szCs w:val="24"/>
              </w:rPr>
            </w:pPr>
            <w:r w:rsidRPr="00C029F1">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9710B" w:rsidRPr="00F5314F" w14:paraId="225B2019" w14:textId="77777777" w:rsidTr="0040176A">
        <w:tc>
          <w:tcPr>
            <w:tcW w:w="2804" w:type="dxa"/>
            <w:shd w:val="clear" w:color="auto" w:fill="E6E6E6"/>
          </w:tcPr>
          <w:p w14:paraId="1AE5E11B" w14:textId="314AE5D1"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14:paraId="7FF98473" w14:textId="147E5245" w:rsidR="00D9710B" w:rsidRPr="00D9710B" w:rsidRDefault="00D9710B" w:rsidP="00D9710B">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rPr>
              <w:t xml:space="preserve">Съгласно чл. 5, буква г) на Регламент (ЕС) № 1379/2013 на Европейския парламент и на Съвета от 11 декември 2013 година относно общата организация на пазарите на продукти от </w:t>
            </w:r>
            <w:r w:rsidRPr="00F5314F">
              <w:rPr>
                <w:rFonts w:ascii="Times New Roman" w:eastAsia="Times New Roman" w:hAnsi="Times New Roman"/>
                <w:snapToGrid w:val="0"/>
                <w:sz w:val="24"/>
                <w:szCs w:val="24"/>
              </w:rPr>
              <w:lastRenderedPageBreak/>
              <w:t>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D9710B" w:rsidRPr="00F5314F" w14:paraId="42664268" w14:textId="77777777" w:rsidTr="0040176A">
        <w:tc>
          <w:tcPr>
            <w:tcW w:w="2804" w:type="dxa"/>
            <w:shd w:val="clear" w:color="auto" w:fill="E6E6E6"/>
          </w:tcPr>
          <w:p w14:paraId="1CEB1D5A" w14:textId="3779448E"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Селскостопански продукт</w:t>
            </w:r>
          </w:p>
        </w:tc>
        <w:tc>
          <w:tcPr>
            <w:tcW w:w="6802" w:type="dxa"/>
            <w:shd w:val="clear" w:color="auto" w:fill="F3F3F3"/>
          </w:tcPr>
          <w:p w14:paraId="02D1B701" w14:textId="47ECAB0B"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11 от Регламент (ЕС)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а)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„селскостопански продукт</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продукти, изброени в Приложение № I към Договора за функционирането на Европейския съюз</w:t>
            </w:r>
            <w:r>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Приложение</w:t>
            </w:r>
            <w:r>
              <w:rPr>
                <w:rFonts w:ascii="Times New Roman" w:eastAsia="Times New Roman" w:hAnsi="Times New Roman"/>
                <w:snapToGrid w:val="0"/>
                <w:sz w:val="24"/>
                <w:szCs w:val="24"/>
                <w:lang w:val="en-US"/>
              </w:rPr>
              <w:t xml:space="preserve"> 12)</w:t>
            </w:r>
            <w:r w:rsidRPr="00F5314F">
              <w:rPr>
                <w:rFonts w:ascii="Times New Roman" w:eastAsia="Times New Roman" w:hAnsi="Times New Roman"/>
                <w:snapToGrid w:val="0"/>
                <w:sz w:val="24"/>
                <w:szCs w:val="24"/>
              </w:rPr>
              <w:t xml:space="preserve">, с изключение на продукти на рибарството и аквакултурите, </w:t>
            </w:r>
            <w:r>
              <w:rPr>
                <w:rFonts w:ascii="Times New Roman" w:eastAsia="Times New Roman" w:hAnsi="Times New Roman"/>
                <w:snapToGrid w:val="0"/>
                <w:sz w:val="24"/>
                <w:szCs w:val="24"/>
              </w:rPr>
              <w:t>попадащи в приложното поле на</w:t>
            </w:r>
            <w:r w:rsidRPr="00F5314F">
              <w:rPr>
                <w:rFonts w:ascii="Times New Roman" w:eastAsia="Times New Roman" w:hAnsi="Times New Roman"/>
                <w:snapToGrid w:val="0"/>
                <w:sz w:val="24"/>
                <w:szCs w:val="24"/>
              </w:rPr>
              <w:t xml:space="preserve">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 xml:space="preserve">относно общата организация на пазарите на продукти от риболов и аквакултури, за изменение на </w:t>
            </w:r>
            <w:r>
              <w:rPr>
                <w:rFonts w:ascii="Times New Roman" w:eastAsia="Times New Roman" w:hAnsi="Times New Roman"/>
                <w:snapToGrid w:val="0"/>
                <w:sz w:val="24"/>
                <w:szCs w:val="24"/>
              </w:rPr>
              <w:t>Р</w:t>
            </w:r>
            <w:r w:rsidRPr="00F5314F">
              <w:rPr>
                <w:rFonts w:ascii="Times New Roman" w:eastAsia="Times New Roman" w:hAnsi="Times New Roman"/>
                <w:snapToGrid w:val="0"/>
                <w:sz w:val="24"/>
                <w:szCs w:val="24"/>
              </w:rPr>
              <w:t>егламенти (ЕО) № 1184/2006 и (ЕО) № 1224/2009 на Съвета и за отмяна на Регламент (ЕО) № 104/2000 на Съвета.</w:t>
            </w:r>
          </w:p>
        </w:tc>
      </w:tr>
      <w:tr w:rsidR="00D9710B" w:rsidRPr="00F5314F" w14:paraId="7D2AA533" w14:textId="77777777" w:rsidTr="0040176A">
        <w:tc>
          <w:tcPr>
            <w:tcW w:w="2804" w:type="dxa"/>
            <w:shd w:val="clear" w:color="auto" w:fill="E6E6E6"/>
          </w:tcPr>
          <w:p w14:paraId="6E98C639" w14:textId="064839CE" w:rsidR="00D9710B" w:rsidRPr="00F5314F" w:rsidRDefault="00D9710B" w:rsidP="00D9710B">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Стоманодобивен сектор</w:t>
            </w:r>
          </w:p>
        </w:tc>
        <w:tc>
          <w:tcPr>
            <w:tcW w:w="6802" w:type="dxa"/>
            <w:shd w:val="clear" w:color="auto" w:fill="F3F3F3"/>
          </w:tcPr>
          <w:p w14:paraId="1BDE4810" w14:textId="0A771BCB"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производството на едно или повече от следните изделия:</w:t>
            </w:r>
          </w:p>
          <w:p w14:paraId="397F5871" w14:textId="77777777" w:rsidR="00D9710B" w:rsidRPr="00F5314F" w:rsidRDefault="00D9710B" w:rsidP="00D9710B">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а) 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6570BD97" w14:textId="77777777" w:rsidR="00D9710B" w:rsidRPr="00F5314F" w:rsidRDefault="00D9710B" w:rsidP="00D9710B">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14:paraId="31264231" w14:textId="77777777" w:rsidR="00D9710B" w:rsidRPr="00F5314F" w:rsidRDefault="00D9710B" w:rsidP="00D9710B">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плосковалцовани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23C620B4" w14:textId="77777777" w:rsidR="00D9710B" w:rsidRPr="00F5314F" w:rsidRDefault="00D9710B" w:rsidP="00D9710B">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w:t>
            </w:r>
            <w:r w:rsidRPr="00F5314F">
              <w:rPr>
                <w:rFonts w:ascii="Times New Roman" w:eastAsia="Times New Roman" w:hAnsi="Times New Roman"/>
                <w:snapToGrid w:val="0"/>
                <w:sz w:val="24"/>
                <w:szCs w:val="24"/>
                <w:lang w:val="bg"/>
              </w:rPr>
              <w:lastRenderedPageBreak/>
              <w:t>покалаена ламарина, студено валцувани плоскости, във форма на коилси или ленти;</w:t>
            </w:r>
          </w:p>
          <w:p w14:paraId="75F96F2A" w14:textId="02E15723" w:rsidR="00D9710B" w:rsidRPr="00F5314F" w:rsidRDefault="00D9710B" w:rsidP="00D9710B">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067863" w:rsidRPr="00F5314F" w14:paraId="10437749" w14:textId="77777777" w:rsidTr="0040176A">
        <w:tc>
          <w:tcPr>
            <w:tcW w:w="2804" w:type="dxa"/>
            <w:shd w:val="clear" w:color="auto" w:fill="E6E6E6"/>
          </w:tcPr>
          <w:p w14:paraId="0E76FDD5" w14:textId="56367442" w:rsidR="00067863" w:rsidRPr="00F5314F" w:rsidRDefault="00067863" w:rsidP="00067863">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Строително-монтажни работи (СМР)</w:t>
            </w:r>
          </w:p>
        </w:tc>
        <w:tc>
          <w:tcPr>
            <w:tcW w:w="6802" w:type="dxa"/>
            <w:shd w:val="clear" w:color="auto" w:fill="F3F3F3"/>
          </w:tcPr>
          <w:p w14:paraId="05F4829D" w14:textId="0216D9E1" w:rsidR="00067863" w:rsidRPr="00F5314F" w:rsidRDefault="00067863" w:rsidP="00067863">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067863">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5, т. </w:t>
            </w:r>
            <w:r w:rsidRPr="00067863">
              <w:rPr>
                <w:rFonts w:ascii="Times New Roman" w:eastAsia="Times New Roman" w:hAnsi="Times New Roman"/>
                <w:snapToGrid w:val="0"/>
                <w:sz w:val="24"/>
                <w:szCs w:val="24"/>
              </w:rPr>
              <w:t>40</w:t>
            </w:r>
            <w:r>
              <w:rPr>
                <w:rFonts w:ascii="Times New Roman" w:eastAsia="Times New Roman" w:hAnsi="Times New Roman"/>
                <w:snapToGrid w:val="0"/>
                <w:sz w:val="24"/>
                <w:szCs w:val="24"/>
              </w:rPr>
              <w:t xml:space="preserve"> от Допълнителните разпоредби на Закона за устройство на територията „строителни и монтажни</w:t>
            </w:r>
            <w:r>
              <w:rPr>
                <w:rFonts w:ascii="Times New Roman" w:eastAsia="Times New Roman" w:hAnsi="Times New Roman"/>
                <w:snapToGrid w:val="0"/>
                <w:sz w:val="24"/>
                <w:szCs w:val="24"/>
                <w:lang w:val="en-US"/>
              </w:rPr>
              <w:t>”</w:t>
            </w:r>
            <w:r w:rsidRPr="00067863">
              <w:rPr>
                <w:rFonts w:ascii="Times New Roman" w:eastAsia="Times New Roman" w:hAnsi="Times New Roman"/>
                <w:snapToGrid w:val="0"/>
                <w:sz w:val="24"/>
                <w:szCs w:val="24"/>
              </w:rPr>
              <w:t xml:space="preserve"> са работите, чрез които строежите се изграждат, ремонтират, реконструират, преустройват, поддържат или възстановяват.</w:t>
            </w:r>
          </w:p>
        </w:tc>
      </w:tr>
      <w:tr w:rsidR="00067863" w:rsidRPr="00F5314F" w14:paraId="59CAB359" w14:textId="77777777" w:rsidTr="004811DB">
        <w:tc>
          <w:tcPr>
            <w:tcW w:w="2804" w:type="dxa"/>
            <w:shd w:val="clear" w:color="auto" w:fill="E7E6E6" w:themeFill="background2"/>
          </w:tcPr>
          <w:p w14:paraId="54EEDC0F" w14:textId="6B435E50" w:rsidR="00067863" w:rsidRPr="004811DB" w:rsidRDefault="00067863" w:rsidP="00067863">
            <w:pPr>
              <w:spacing w:after="120" w:line="240" w:lineRule="auto"/>
              <w:rPr>
                <w:rFonts w:ascii="Times New Roman" w:eastAsia="Times New Roman" w:hAnsi="Times New Roman"/>
                <w:b/>
                <w:snapToGrid w:val="0"/>
                <w:sz w:val="24"/>
                <w:szCs w:val="24"/>
              </w:rPr>
            </w:pPr>
            <w:r w:rsidRPr="004811DB">
              <w:rPr>
                <w:rFonts w:ascii="Times New Roman" w:eastAsia="Times New Roman" w:hAnsi="Times New Roman"/>
                <w:b/>
                <w:snapToGrid w:val="0"/>
                <w:sz w:val="24"/>
                <w:szCs w:val="24"/>
              </w:rPr>
              <w:t>Същата или сходна дейност</w:t>
            </w:r>
          </w:p>
        </w:tc>
        <w:tc>
          <w:tcPr>
            <w:tcW w:w="6802" w:type="dxa"/>
            <w:shd w:val="clear" w:color="auto" w:fill="F2F2F2" w:themeFill="background1" w:themeFillShade="F2"/>
          </w:tcPr>
          <w:p w14:paraId="64B1A1FD" w14:textId="11E6BBE0" w:rsidR="00616B38" w:rsidRDefault="00067863" w:rsidP="00067863">
            <w:pPr>
              <w:spacing w:after="120" w:line="240" w:lineRule="auto"/>
              <w:jc w:val="both"/>
              <w:rPr>
                <w:rFonts w:ascii="Times New Roman" w:eastAsia="Times New Roman" w:hAnsi="Times New Roman"/>
                <w:snapToGrid w:val="0"/>
                <w:sz w:val="24"/>
                <w:szCs w:val="24"/>
              </w:rPr>
            </w:pPr>
            <w:r w:rsidRPr="004811DB">
              <w:rPr>
                <w:rFonts w:ascii="Times New Roman" w:eastAsia="Times New Roman" w:hAnsi="Times New Roman"/>
                <w:snapToGrid w:val="0"/>
                <w:sz w:val="24"/>
                <w:szCs w:val="24"/>
              </w:rPr>
              <w:t>По смисъла на чл. 2</w:t>
            </w:r>
            <w:r>
              <w:rPr>
                <w:rFonts w:ascii="Times New Roman" w:eastAsia="Times New Roman" w:hAnsi="Times New Roman"/>
                <w:snapToGrid w:val="0"/>
                <w:sz w:val="24"/>
                <w:szCs w:val="24"/>
              </w:rPr>
              <w:t>, пар. 50</w:t>
            </w:r>
            <w:r w:rsidRPr="004811DB">
              <w:rPr>
                <w:rFonts w:ascii="Times New Roman" w:eastAsia="Times New Roman" w:hAnsi="Times New Roman"/>
                <w:snapToGrid w:val="0"/>
                <w:sz w:val="24"/>
                <w:szCs w:val="24"/>
              </w:rPr>
              <w:t xml:space="preserve"> от Регламент (ЕС) № 651/2014 „същата или сходна дейност” означава дейност от същия клас (четирицифрен код) на статистическата класификация на икономическите дейности NACE Rev. 2 </w:t>
            </w:r>
            <w:r w:rsidR="00616B38" w:rsidRPr="00616B38">
              <w:rPr>
                <w:rFonts w:ascii="Times New Roman" w:eastAsia="Times New Roman" w:hAnsi="Times New Roman"/>
                <w:snapToGrid w:val="0"/>
                <w:sz w:val="24"/>
                <w:szCs w:val="24"/>
              </w:rPr>
              <w:t>(</w:t>
            </w:r>
            <w:r w:rsidRPr="00616B38">
              <w:rPr>
                <w:rFonts w:ascii="Times New Roman" w:eastAsia="Times New Roman" w:hAnsi="Times New Roman"/>
                <w:snapToGrid w:val="0"/>
                <w:sz w:val="24"/>
                <w:szCs w:val="24"/>
              </w:rPr>
              <w:t>КИД-2008</w:t>
            </w:r>
            <w:r w:rsidR="00252E7A">
              <w:rPr>
                <w:rFonts w:ascii="Times New Roman" w:eastAsia="Times New Roman" w:hAnsi="Times New Roman"/>
                <w:snapToGrid w:val="0"/>
                <w:sz w:val="24"/>
                <w:szCs w:val="24"/>
              </w:rPr>
              <w:t xml:space="preserve"> на НСИ – Приложение 11 към Условията за кандидатстване</w:t>
            </w:r>
            <w:r w:rsidRPr="00616B38">
              <w:rPr>
                <w:rFonts w:ascii="Times New Roman" w:eastAsia="Times New Roman" w:hAnsi="Times New Roman"/>
                <w:snapToGrid w:val="0"/>
                <w:sz w:val="24"/>
                <w:szCs w:val="24"/>
              </w:rPr>
              <w:t>)</w:t>
            </w:r>
            <w:r w:rsidR="00616B38">
              <w:rPr>
                <w:rFonts w:ascii="Times New Roman" w:eastAsia="Times New Roman" w:hAnsi="Times New Roman"/>
                <w:snapToGrid w:val="0"/>
                <w:sz w:val="24"/>
                <w:szCs w:val="24"/>
              </w:rPr>
              <w:t>.</w:t>
            </w:r>
          </w:p>
          <w:p w14:paraId="6A7D08E2" w14:textId="31E6F15B" w:rsidR="00616B38" w:rsidRPr="004811DB" w:rsidRDefault="00EC7F66" w:rsidP="00252E7A">
            <w:pPr>
              <w:spacing w:after="120" w:line="240" w:lineRule="auto"/>
              <w:jc w:val="both"/>
              <w:rPr>
                <w:rFonts w:ascii="Times New Roman" w:eastAsia="Times New Roman" w:hAnsi="Times New Roman"/>
                <w:snapToGrid w:val="0"/>
                <w:sz w:val="24"/>
                <w:szCs w:val="24"/>
              </w:rPr>
            </w:pPr>
            <w:bookmarkStart w:id="0" w:name="_Hlk218272818"/>
            <w:r>
              <w:rPr>
                <w:rFonts w:ascii="Times New Roman" w:eastAsia="Times New Roman" w:hAnsi="Times New Roman"/>
                <w:snapToGrid w:val="0"/>
                <w:sz w:val="24"/>
                <w:szCs w:val="24"/>
              </w:rPr>
              <w:t>П</w:t>
            </w:r>
            <w:r w:rsidR="00616B38">
              <w:rPr>
                <w:rFonts w:ascii="Times New Roman" w:eastAsia="Times New Roman" w:hAnsi="Times New Roman"/>
                <w:snapToGrid w:val="0"/>
                <w:sz w:val="24"/>
                <w:szCs w:val="24"/>
              </w:rPr>
              <w:t xml:space="preserve">о процедурата са допустими само кандидати, които заявяват </w:t>
            </w:r>
            <w:r w:rsidR="00616B38" w:rsidRPr="00616B38">
              <w:rPr>
                <w:rFonts w:ascii="Times New Roman" w:eastAsia="Times New Roman" w:hAnsi="Times New Roman"/>
                <w:snapToGrid w:val="0"/>
                <w:sz w:val="24"/>
                <w:szCs w:val="24"/>
              </w:rPr>
              <w:t xml:space="preserve">подкрепа </w:t>
            </w:r>
            <w:r>
              <w:rPr>
                <w:rFonts w:ascii="Times New Roman" w:eastAsia="Times New Roman" w:hAnsi="Times New Roman"/>
                <w:snapToGrid w:val="0"/>
                <w:sz w:val="24"/>
                <w:szCs w:val="24"/>
              </w:rPr>
              <w:t xml:space="preserve">за икономическа дейност, попадаща в секторите/разделите, изрично посочени като допустими в т. 11.1, подт. 5) от Условията за кандидатстване, съгласно </w:t>
            </w:r>
            <w:r w:rsidRPr="00EC7F66">
              <w:rPr>
                <w:rFonts w:ascii="Times New Roman" w:eastAsia="Times New Roman" w:hAnsi="Times New Roman"/>
                <w:snapToGrid w:val="0"/>
                <w:sz w:val="24"/>
                <w:szCs w:val="24"/>
              </w:rPr>
              <w:t>новата версия на Класификацията на икономическите дейности – версия 2025 (</w:t>
            </w:r>
            <w:r>
              <w:rPr>
                <w:rFonts w:ascii="Times New Roman" w:eastAsia="Times New Roman" w:hAnsi="Times New Roman"/>
                <w:snapToGrid w:val="0"/>
                <w:sz w:val="24"/>
                <w:szCs w:val="24"/>
              </w:rPr>
              <w:t xml:space="preserve">NACE Rev. 2.1, съответстваща на </w:t>
            </w:r>
            <w:r w:rsidRPr="00EC7F66">
              <w:rPr>
                <w:rFonts w:ascii="Times New Roman" w:eastAsia="Times New Roman" w:hAnsi="Times New Roman"/>
                <w:snapToGrid w:val="0"/>
                <w:sz w:val="24"/>
                <w:szCs w:val="24"/>
              </w:rPr>
              <w:t>КИД-2025) на НСИ, която заменя КИД-2008</w:t>
            </w:r>
            <w:r>
              <w:rPr>
                <w:rFonts w:ascii="Times New Roman" w:eastAsia="Times New Roman" w:hAnsi="Times New Roman"/>
                <w:snapToGrid w:val="0"/>
                <w:sz w:val="24"/>
                <w:szCs w:val="24"/>
              </w:rPr>
              <w:t xml:space="preserve"> (</w:t>
            </w:r>
            <w:r w:rsidRPr="00EC7F66">
              <w:rPr>
                <w:rFonts w:ascii="Times New Roman" w:eastAsia="Times New Roman" w:hAnsi="Times New Roman"/>
                <w:snapToGrid w:val="0"/>
                <w:sz w:val="24"/>
                <w:szCs w:val="24"/>
              </w:rPr>
              <w:t>NACE Rev. 2</w:t>
            </w:r>
            <w:r>
              <w:rPr>
                <w:rFonts w:ascii="Times New Roman" w:eastAsia="Times New Roman" w:hAnsi="Times New Roman"/>
                <w:snapToGrid w:val="0"/>
                <w:sz w:val="24"/>
                <w:szCs w:val="24"/>
              </w:rPr>
              <w:t xml:space="preserve">). </w:t>
            </w:r>
            <w:r w:rsidRPr="00252E7A">
              <w:rPr>
                <w:rFonts w:ascii="Times New Roman" w:eastAsia="Times New Roman" w:hAnsi="Times New Roman"/>
                <w:b/>
                <w:snapToGrid w:val="0"/>
                <w:sz w:val="24"/>
                <w:szCs w:val="24"/>
              </w:rPr>
              <w:t>По тази причина, в случаите когато е приложимо</w:t>
            </w:r>
            <w:r w:rsidR="00F75F92">
              <w:rPr>
                <w:rFonts w:ascii="Times New Roman" w:eastAsia="Times New Roman" w:hAnsi="Times New Roman"/>
                <w:b/>
                <w:snapToGrid w:val="0"/>
                <w:sz w:val="24"/>
                <w:szCs w:val="24"/>
              </w:rPr>
              <w:t xml:space="preserve"> </w:t>
            </w:r>
            <w:r w:rsidR="00F75F92">
              <w:rPr>
                <w:rFonts w:ascii="Times New Roman" w:eastAsia="Times New Roman" w:hAnsi="Times New Roman"/>
                <w:b/>
                <w:snapToGrid w:val="0"/>
                <w:sz w:val="24"/>
                <w:szCs w:val="24"/>
              </w:rPr>
              <w:t>(</w:t>
            </w:r>
            <w:r w:rsidR="000E0A14">
              <w:rPr>
                <w:rFonts w:ascii="Times New Roman" w:eastAsia="Times New Roman" w:hAnsi="Times New Roman"/>
                <w:b/>
                <w:snapToGrid w:val="0"/>
                <w:sz w:val="24"/>
                <w:szCs w:val="24"/>
              </w:rPr>
              <w:t xml:space="preserve">за </w:t>
            </w:r>
            <w:r w:rsidR="00F75F92" w:rsidRPr="00F75F92">
              <w:rPr>
                <w:rFonts w:ascii="Times New Roman" w:eastAsia="Times New Roman" w:hAnsi="Times New Roman"/>
                <w:b/>
                <w:snapToGrid w:val="0"/>
                <w:sz w:val="24"/>
                <w:szCs w:val="24"/>
              </w:rPr>
              <w:t>кандидат</w:t>
            </w:r>
            <w:r w:rsidR="000E0A14">
              <w:rPr>
                <w:rFonts w:ascii="Times New Roman" w:eastAsia="Times New Roman" w:hAnsi="Times New Roman"/>
                <w:b/>
                <w:snapToGrid w:val="0"/>
                <w:sz w:val="24"/>
                <w:szCs w:val="24"/>
              </w:rPr>
              <w:t>и</w:t>
            </w:r>
            <w:r w:rsidR="00F75F92" w:rsidRPr="00F75F92">
              <w:rPr>
                <w:rFonts w:ascii="Times New Roman" w:eastAsia="Times New Roman" w:hAnsi="Times New Roman"/>
                <w:b/>
                <w:snapToGrid w:val="0"/>
                <w:sz w:val="24"/>
                <w:szCs w:val="24"/>
              </w:rPr>
              <w:t xml:space="preserve"> </w:t>
            </w:r>
            <w:r w:rsidR="000E0A14">
              <w:rPr>
                <w:rFonts w:ascii="Times New Roman" w:eastAsia="Times New Roman" w:hAnsi="Times New Roman"/>
                <w:b/>
                <w:snapToGrid w:val="0"/>
                <w:sz w:val="24"/>
                <w:szCs w:val="24"/>
              </w:rPr>
              <w:t>-</w:t>
            </w:r>
            <w:r w:rsidR="00F75F92" w:rsidRPr="00F75F92">
              <w:rPr>
                <w:rFonts w:ascii="Times New Roman" w:eastAsia="Times New Roman" w:hAnsi="Times New Roman"/>
                <w:b/>
                <w:snapToGrid w:val="0"/>
                <w:sz w:val="24"/>
                <w:szCs w:val="24"/>
              </w:rPr>
              <w:t xml:space="preserve"> гол</w:t>
            </w:r>
            <w:r w:rsidR="000E0A14">
              <w:rPr>
                <w:rFonts w:ascii="Times New Roman" w:eastAsia="Times New Roman" w:hAnsi="Times New Roman"/>
                <w:b/>
                <w:snapToGrid w:val="0"/>
                <w:sz w:val="24"/>
                <w:szCs w:val="24"/>
              </w:rPr>
              <w:t>еми</w:t>
            </w:r>
            <w:r w:rsidR="00F75F92" w:rsidRPr="00F75F92">
              <w:rPr>
                <w:rFonts w:ascii="Times New Roman" w:eastAsia="Times New Roman" w:hAnsi="Times New Roman"/>
                <w:b/>
                <w:snapToGrid w:val="0"/>
                <w:sz w:val="24"/>
                <w:szCs w:val="24"/>
              </w:rPr>
              <w:t xml:space="preserve"> предприяти</w:t>
            </w:r>
            <w:r w:rsidR="000E0A14">
              <w:rPr>
                <w:rFonts w:ascii="Times New Roman" w:eastAsia="Times New Roman" w:hAnsi="Times New Roman"/>
                <w:b/>
                <w:snapToGrid w:val="0"/>
                <w:sz w:val="24"/>
                <w:szCs w:val="24"/>
              </w:rPr>
              <w:t>я</w:t>
            </w:r>
            <w:r w:rsidR="00F75F92" w:rsidRPr="00F75F92">
              <w:rPr>
                <w:rFonts w:ascii="Times New Roman" w:eastAsia="Times New Roman" w:hAnsi="Times New Roman"/>
                <w:b/>
                <w:snapToGrid w:val="0"/>
                <w:sz w:val="24"/>
                <w:szCs w:val="24"/>
              </w:rPr>
              <w:t xml:space="preserve"> </w:t>
            </w:r>
            <w:r w:rsidR="000E0A14">
              <w:rPr>
                <w:rFonts w:ascii="Times New Roman" w:eastAsia="Times New Roman" w:hAnsi="Times New Roman"/>
                <w:b/>
                <w:snapToGrid w:val="0"/>
                <w:sz w:val="24"/>
                <w:szCs w:val="24"/>
              </w:rPr>
              <w:t>с</w:t>
            </w:r>
            <w:r w:rsidR="00F75F92" w:rsidRPr="00F75F92">
              <w:rPr>
                <w:rFonts w:ascii="Times New Roman" w:eastAsia="Times New Roman" w:hAnsi="Times New Roman"/>
                <w:b/>
                <w:snapToGrid w:val="0"/>
                <w:sz w:val="24"/>
                <w:szCs w:val="24"/>
              </w:rPr>
              <w:t xml:space="preserve"> мястото/местата на изпълнение на проекта в Ю</w:t>
            </w:r>
            <w:r w:rsidR="00F75F92">
              <w:rPr>
                <w:rFonts w:ascii="Times New Roman" w:eastAsia="Times New Roman" w:hAnsi="Times New Roman"/>
                <w:b/>
                <w:snapToGrid w:val="0"/>
                <w:sz w:val="24"/>
                <w:szCs w:val="24"/>
              </w:rPr>
              <w:t>ЗР)</w:t>
            </w:r>
            <w:r w:rsidRPr="00252E7A">
              <w:rPr>
                <w:rFonts w:ascii="Times New Roman" w:eastAsia="Times New Roman" w:hAnsi="Times New Roman"/>
                <w:b/>
                <w:snapToGrid w:val="0"/>
                <w:sz w:val="24"/>
                <w:szCs w:val="24"/>
              </w:rPr>
              <w:t>, проверката относно това дали кандидатът е заявил подкрепа за нова дейност</w:t>
            </w:r>
            <w:r w:rsidR="000E0A14">
              <w:rPr>
                <w:rFonts w:ascii="Times New Roman" w:eastAsia="Times New Roman" w:hAnsi="Times New Roman"/>
                <w:b/>
                <w:snapToGrid w:val="0"/>
                <w:sz w:val="24"/>
                <w:szCs w:val="24"/>
              </w:rPr>
              <w:t xml:space="preserve"> (съгласно КИД-2025)</w:t>
            </w:r>
            <w:r w:rsidRPr="00252E7A">
              <w:rPr>
                <w:rFonts w:ascii="Times New Roman" w:eastAsia="Times New Roman" w:hAnsi="Times New Roman"/>
                <w:b/>
                <w:snapToGrid w:val="0"/>
                <w:sz w:val="24"/>
                <w:szCs w:val="24"/>
              </w:rPr>
              <w:t>, която не е „същата или сходна</w:t>
            </w:r>
            <w:r w:rsidRPr="00252E7A">
              <w:rPr>
                <w:rFonts w:ascii="Times New Roman" w:eastAsia="Times New Roman" w:hAnsi="Times New Roman"/>
                <w:b/>
                <w:snapToGrid w:val="0"/>
                <w:sz w:val="24"/>
                <w:szCs w:val="24"/>
                <w:lang w:val="en-US"/>
              </w:rPr>
              <w:t>”</w:t>
            </w:r>
            <w:r w:rsidRPr="00252E7A">
              <w:rPr>
                <w:rFonts w:ascii="Times New Roman" w:eastAsia="Times New Roman" w:hAnsi="Times New Roman"/>
                <w:b/>
                <w:snapToGrid w:val="0"/>
                <w:sz w:val="24"/>
                <w:szCs w:val="24"/>
              </w:rPr>
              <w:t xml:space="preserve"> с дейността, извършвана преди това от него</w:t>
            </w:r>
            <w:r w:rsidR="000E0A14">
              <w:rPr>
                <w:rFonts w:ascii="Times New Roman" w:eastAsia="Times New Roman" w:hAnsi="Times New Roman"/>
                <w:b/>
                <w:snapToGrid w:val="0"/>
                <w:sz w:val="24"/>
                <w:szCs w:val="24"/>
              </w:rPr>
              <w:t xml:space="preserve"> (съгласно КИД-2008)</w:t>
            </w:r>
            <w:r w:rsidRPr="00252E7A">
              <w:rPr>
                <w:rFonts w:ascii="Times New Roman" w:eastAsia="Times New Roman" w:hAnsi="Times New Roman"/>
                <w:b/>
                <w:snapToGrid w:val="0"/>
                <w:sz w:val="24"/>
                <w:szCs w:val="24"/>
                <w:lang w:val="en-US"/>
              </w:rPr>
              <w:t xml:space="preserve">, </w:t>
            </w:r>
            <w:r w:rsidRPr="00252E7A">
              <w:rPr>
                <w:rFonts w:ascii="Times New Roman" w:eastAsia="Times New Roman" w:hAnsi="Times New Roman"/>
                <w:b/>
                <w:snapToGrid w:val="0"/>
                <w:sz w:val="24"/>
                <w:szCs w:val="24"/>
              </w:rPr>
              <w:t xml:space="preserve">ще бъде извършвана </w:t>
            </w:r>
            <w:r w:rsidR="00252E7A" w:rsidRPr="00252E7A">
              <w:rPr>
                <w:rFonts w:ascii="Times New Roman" w:eastAsia="Times New Roman" w:hAnsi="Times New Roman"/>
                <w:b/>
                <w:snapToGrid w:val="0"/>
                <w:sz w:val="24"/>
                <w:szCs w:val="24"/>
              </w:rPr>
              <w:t>съгласно Кодовата таблица на преход между КИД-2008 и КИД-2025 (която се съдържа в самия КИД-2025 – Приложение 11.А към Условията за кандидатстване).</w:t>
            </w:r>
            <w:bookmarkEnd w:id="0"/>
          </w:p>
        </w:tc>
      </w:tr>
      <w:tr w:rsidR="00067863" w:rsidRPr="00F5314F" w14:paraId="7023F194" w14:textId="77777777" w:rsidTr="0040176A">
        <w:tc>
          <w:tcPr>
            <w:tcW w:w="2804" w:type="dxa"/>
            <w:shd w:val="clear" w:color="auto" w:fill="E6E6E6"/>
          </w:tcPr>
          <w:p w14:paraId="075C0377" w14:textId="6C94A0B6" w:rsidR="00067863" w:rsidRPr="000F6BDA" w:rsidRDefault="00067863" w:rsidP="00067863">
            <w:pPr>
              <w:spacing w:after="120" w:line="240" w:lineRule="auto"/>
              <w:rPr>
                <w:rFonts w:ascii="Times New Roman" w:eastAsia="Times New Roman" w:hAnsi="Times New Roman"/>
                <w:b/>
                <w:snapToGrid w:val="0"/>
                <w:sz w:val="24"/>
                <w:szCs w:val="24"/>
                <w:lang w:val="en-US"/>
              </w:rPr>
            </w:pPr>
            <w:r w:rsidRPr="00F5314F">
              <w:rPr>
                <w:rFonts w:ascii="Times New Roman" w:eastAsia="Times New Roman" w:hAnsi="Times New Roman"/>
                <w:b/>
                <w:snapToGrid w:val="0"/>
                <w:sz w:val="24"/>
                <w:szCs w:val="24"/>
              </w:rPr>
              <w:t>Транспортен сектор</w:t>
            </w:r>
            <w:r w:rsidR="000F6BDA">
              <w:rPr>
                <w:rFonts w:ascii="Times New Roman" w:eastAsia="Times New Roman" w:hAnsi="Times New Roman"/>
                <w:b/>
                <w:snapToGrid w:val="0"/>
                <w:sz w:val="24"/>
                <w:szCs w:val="24"/>
                <w:lang w:val="en-US"/>
              </w:rPr>
              <w:t xml:space="preserve"> </w:t>
            </w:r>
            <w:r w:rsidR="000F6BDA">
              <w:rPr>
                <w:rFonts w:ascii="Times New Roman" w:eastAsia="Times New Roman" w:hAnsi="Times New Roman"/>
                <w:b/>
                <w:snapToGrid w:val="0"/>
                <w:sz w:val="24"/>
                <w:szCs w:val="24"/>
              </w:rPr>
              <w:t>и свързана с него инфраструктура</w:t>
            </w:r>
          </w:p>
        </w:tc>
        <w:tc>
          <w:tcPr>
            <w:tcW w:w="6802" w:type="dxa"/>
            <w:shd w:val="clear" w:color="auto" w:fill="F3F3F3"/>
          </w:tcPr>
          <w:p w14:paraId="3796D4C5" w14:textId="530CBE24"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45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„транспортен сектор</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306D4848" w14:textId="3C8F4D5C"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По-специално „транспортен сектор</w:t>
            </w:r>
            <w:r>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 означава следните дейности </w:t>
            </w:r>
            <w:r w:rsidRPr="00F5314F">
              <w:rPr>
                <w:rFonts w:ascii="Times New Roman" w:hAnsi="Times New Roman"/>
                <w:sz w:val="24"/>
                <w:szCs w:val="24"/>
              </w:rPr>
              <w:t>от гледна точка на статистическата класификация на икономическите дейности NACE Rev. 2</w:t>
            </w:r>
            <w:r w:rsidR="009D6B01">
              <w:rPr>
                <w:rFonts w:ascii="Times New Roman" w:hAnsi="Times New Roman"/>
                <w:sz w:val="24"/>
                <w:szCs w:val="24"/>
              </w:rPr>
              <w:t xml:space="preserve"> (КИД-2008 на НСИ</w:t>
            </w:r>
            <w:r w:rsidRPr="00F5314F">
              <w:rPr>
                <w:rFonts w:ascii="Times New Roman" w:hAnsi="Times New Roman"/>
                <w:sz w:val="24"/>
                <w:szCs w:val="24"/>
              </w:rPr>
              <w:t>),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B7ACD44" w14:textId="19A0C49C" w:rsidR="00067863" w:rsidRPr="004F14E2" w:rsidRDefault="00067863" w:rsidP="00067863">
            <w:pPr>
              <w:pStyle w:val="FootnoteText"/>
              <w:spacing w:after="120"/>
              <w:jc w:val="both"/>
              <w:rPr>
                <w:rFonts w:ascii="Times New Roman" w:hAnsi="Times New Roman"/>
                <w:i/>
                <w:sz w:val="24"/>
                <w:szCs w:val="24"/>
              </w:rPr>
            </w:pPr>
            <w:r w:rsidRPr="00F5314F">
              <w:rPr>
                <w:rFonts w:ascii="Times New Roman" w:hAnsi="Times New Roman"/>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w:t>
            </w:r>
            <w:r w:rsidR="009D6B01">
              <w:rPr>
                <w:rFonts w:ascii="Times New Roman" w:hAnsi="Times New Roman"/>
                <w:sz w:val="24"/>
                <w:szCs w:val="24"/>
              </w:rPr>
              <w:t xml:space="preserve">, </w:t>
            </w:r>
            <w:r w:rsidRPr="00F5314F">
              <w:rPr>
                <w:rFonts w:ascii="Times New Roman" w:hAnsi="Times New Roman"/>
                <w:sz w:val="24"/>
                <w:szCs w:val="24"/>
              </w:rPr>
              <w:t>49.42 Услуги по преместване, 49.5 Тръбопроводен транспорт</w:t>
            </w:r>
            <w:r w:rsidR="00583C3F">
              <w:rPr>
                <w:rFonts w:ascii="Times New Roman" w:hAnsi="Times New Roman"/>
                <w:sz w:val="24"/>
                <w:szCs w:val="24"/>
              </w:rPr>
              <w:t xml:space="preserve"> </w:t>
            </w:r>
            <w:r w:rsidRPr="004F14E2">
              <w:rPr>
                <w:rFonts w:ascii="Times New Roman" w:hAnsi="Times New Roman"/>
                <w:i/>
                <w:sz w:val="24"/>
                <w:szCs w:val="24"/>
              </w:rPr>
              <w:t>(</w:t>
            </w:r>
            <w:r w:rsidR="00583C3F" w:rsidRPr="004F14E2">
              <w:rPr>
                <w:rFonts w:ascii="Times New Roman" w:hAnsi="Times New Roman"/>
                <w:i/>
                <w:sz w:val="24"/>
                <w:szCs w:val="24"/>
              </w:rPr>
              <w:t xml:space="preserve">съответстващи на следните дейности съгласно новата версия на статистическата класификация на икономическите дейности NACE Rev. 2.1 - КИД-2025 на НСИ: </w:t>
            </w:r>
            <w:r w:rsidRPr="004F14E2">
              <w:rPr>
                <w:rFonts w:ascii="Times New Roman" w:eastAsia="Times New Roman" w:hAnsi="Times New Roman"/>
                <w:i/>
                <w:snapToGrid w:val="0"/>
                <w:sz w:val="24"/>
                <w:szCs w:val="24"/>
              </w:rPr>
              <w:lastRenderedPageBreak/>
              <w:t>Н49 „Сухопътен транспорт“, с изключение на:</w:t>
            </w:r>
            <w:r w:rsidR="000F6BDA" w:rsidRPr="004F14E2">
              <w:rPr>
                <w:rFonts w:ascii="Times New Roman" w:eastAsia="Times New Roman" w:hAnsi="Times New Roman"/>
                <w:i/>
                <w:snapToGrid w:val="0"/>
                <w:sz w:val="24"/>
                <w:szCs w:val="24"/>
                <w:lang w:val="en-US"/>
              </w:rPr>
              <w:t xml:space="preserve"> </w:t>
            </w:r>
            <w:r w:rsidR="000F6BDA" w:rsidRPr="004F14E2">
              <w:rPr>
                <w:rFonts w:ascii="Times New Roman" w:eastAsia="Times New Roman" w:hAnsi="Times New Roman"/>
                <w:i/>
                <w:snapToGrid w:val="0"/>
                <w:sz w:val="24"/>
                <w:szCs w:val="24"/>
              </w:rPr>
              <w:t>таксиметрови услуги с леки автомобили</w:t>
            </w:r>
            <w:r w:rsidR="0060160C">
              <w:rPr>
                <w:rFonts w:ascii="Times New Roman" w:eastAsia="Times New Roman" w:hAnsi="Times New Roman"/>
                <w:i/>
                <w:snapToGrid w:val="0"/>
                <w:sz w:val="24"/>
                <w:szCs w:val="24"/>
                <w:lang w:val="en-US"/>
              </w:rPr>
              <w:t xml:space="preserve"> </w:t>
            </w:r>
            <w:r w:rsidR="0060160C">
              <w:rPr>
                <w:rFonts w:ascii="Times New Roman" w:eastAsia="Times New Roman" w:hAnsi="Times New Roman"/>
                <w:i/>
                <w:snapToGrid w:val="0"/>
                <w:sz w:val="24"/>
                <w:szCs w:val="24"/>
              </w:rPr>
              <w:t xml:space="preserve">и </w:t>
            </w:r>
            <w:r w:rsidR="000F6BDA" w:rsidRPr="004F14E2">
              <w:rPr>
                <w:rFonts w:ascii="Times New Roman" w:eastAsia="Times New Roman" w:hAnsi="Times New Roman"/>
                <w:i/>
                <w:snapToGrid w:val="0"/>
                <w:sz w:val="24"/>
                <w:szCs w:val="24"/>
              </w:rPr>
              <w:t>таксиметрови услуги с мотоциклети,  които са част от Н49.33 „Дейности по пътнически транспорт по заявка с превозно средство с водач</w:t>
            </w:r>
            <w:bookmarkStart w:id="1" w:name="_GoBack"/>
            <w:bookmarkEnd w:id="1"/>
            <w:r w:rsidR="0060160C">
              <w:rPr>
                <w:rFonts w:ascii="Times New Roman" w:eastAsia="Times New Roman" w:hAnsi="Times New Roman"/>
                <w:i/>
                <w:snapToGrid w:val="0"/>
                <w:sz w:val="24"/>
                <w:szCs w:val="24"/>
                <w:lang w:val="en-US"/>
              </w:rPr>
              <w:t>”</w:t>
            </w:r>
            <w:r w:rsidR="000F6BDA" w:rsidRPr="004F14E2">
              <w:rPr>
                <w:rFonts w:ascii="Times New Roman" w:eastAsia="Times New Roman" w:hAnsi="Times New Roman"/>
                <w:i/>
                <w:snapToGrid w:val="0"/>
                <w:sz w:val="24"/>
                <w:szCs w:val="24"/>
              </w:rPr>
              <w:t>, Н49.34 Пътнически транспорт с въжени линии и ски лифтове САМО дейност „пътнически транспорт с въжени линии, ски лифтове и седалкови влекове“, когато не е част от градските или крайградските транспортни мрежи“, таксиметрови услуги с велосипеди, които са част от Н49.39 „Друг пътнически сухопътен транспорт, некласифициран другаде“</w:t>
            </w:r>
            <w:r w:rsidRPr="004F14E2">
              <w:rPr>
                <w:rFonts w:ascii="Times New Roman" w:eastAsia="Times New Roman" w:hAnsi="Times New Roman"/>
                <w:i/>
                <w:snapToGrid w:val="0"/>
                <w:sz w:val="24"/>
                <w:szCs w:val="24"/>
              </w:rPr>
              <w:t>, Н49.42 „Услуги по преместване“ и</w:t>
            </w:r>
            <w:r w:rsidR="004F14E2">
              <w:rPr>
                <w:rFonts w:ascii="Times New Roman" w:eastAsia="Times New Roman" w:hAnsi="Times New Roman"/>
                <w:i/>
                <w:snapToGrid w:val="0"/>
                <w:sz w:val="24"/>
                <w:szCs w:val="24"/>
              </w:rPr>
              <w:t xml:space="preserve"> Н49.5 „Тръбопроводен транспорт</w:t>
            </w:r>
            <w:r w:rsidR="004F14E2">
              <w:rPr>
                <w:rFonts w:ascii="Times New Roman" w:eastAsia="Times New Roman" w:hAnsi="Times New Roman"/>
                <w:i/>
                <w:snapToGrid w:val="0"/>
                <w:sz w:val="24"/>
                <w:szCs w:val="24"/>
                <w:lang w:val="en-US"/>
              </w:rPr>
              <w:t>”</w:t>
            </w:r>
            <w:r w:rsidRPr="004F14E2">
              <w:rPr>
                <w:rFonts w:ascii="Times New Roman" w:eastAsia="Times New Roman" w:hAnsi="Times New Roman"/>
                <w:i/>
                <w:snapToGrid w:val="0"/>
                <w:sz w:val="24"/>
                <w:szCs w:val="24"/>
              </w:rPr>
              <w:t>);</w:t>
            </w:r>
          </w:p>
          <w:p w14:paraId="6121A51C" w14:textId="667896C4"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004F14E2" w:rsidRPr="004F14E2">
              <w:rPr>
                <w:rFonts w:ascii="Times New Roman" w:hAnsi="Times New Roman"/>
                <w:i/>
                <w:sz w:val="24"/>
                <w:szCs w:val="24"/>
              </w:rPr>
              <w:t>съгласно новата версия на статистическата класификация на икономическите дейности NACE Rev. 2.1 - КИД-2025 на НСИ</w:t>
            </w:r>
            <w:r w:rsidR="004F14E2" w:rsidRPr="004F14E2" w:rsidDel="004F14E2">
              <w:rPr>
                <w:rFonts w:ascii="Times New Roman" w:hAnsi="Times New Roman"/>
                <w:i/>
                <w:sz w:val="24"/>
                <w:szCs w:val="24"/>
              </w:rPr>
              <w:t xml:space="preserve"> </w:t>
            </w:r>
            <w:r w:rsidR="004F14E2">
              <w:rPr>
                <w:rFonts w:ascii="Times New Roman" w:eastAsia="Times New Roman" w:hAnsi="Times New Roman"/>
                <w:i/>
                <w:snapToGrid w:val="0"/>
                <w:sz w:val="24"/>
                <w:szCs w:val="24"/>
              </w:rPr>
              <w:t>- Н50 „Воден транспорт</w:t>
            </w:r>
            <w:r w:rsidR="004F14E2">
              <w:rPr>
                <w:rFonts w:ascii="Times New Roman" w:eastAsia="Times New Roman" w:hAnsi="Times New Roman"/>
                <w:i/>
                <w:snapToGrid w:val="0"/>
                <w:sz w:val="24"/>
                <w:szCs w:val="24"/>
                <w:lang w:val="en-US"/>
              </w:rPr>
              <w:t>”</w:t>
            </w:r>
            <w:r w:rsidRPr="00F5314F">
              <w:rPr>
                <w:rFonts w:ascii="Times New Roman" w:eastAsia="Times New Roman" w:hAnsi="Times New Roman"/>
                <w:snapToGrid w:val="0"/>
                <w:sz w:val="24"/>
                <w:szCs w:val="24"/>
              </w:rPr>
              <w:t>);</w:t>
            </w:r>
          </w:p>
          <w:p w14:paraId="048B95E2" w14:textId="602FFF1C" w:rsidR="00067863"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Pr="0060160C">
              <w:rPr>
                <w:rFonts w:ascii="Times New Roman" w:eastAsia="Times New Roman" w:hAnsi="Times New Roman"/>
                <w:i/>
                <w:iCs/>
                <w:snapToGrid w:val="0"/>
                <w:sz w:val="24"/>
                <w:szCs w:val="24"/>
              </w:rPr>
              <w:t>(</w:t>
            </w:r>
            <w:r w:rsidR="004F14E2" w:rsidRPr="0060160C">
              <w:rPr>
                <w:rFonts w:ascii="Times New Roman" w:eastAsia="Times New Roman" w:hAnsi="Times New Roman"/>
                <w:i/>
                <w:iCs/>
                <w:snapToGrid w:val="0"/>
                <w:sz w:val="24"/>
                <w:szCs w:val="24"/>
              </w:rPr>
              <w:t>съгласно новата версия на статистическата класификация на икономическите дейности NACE Rev. 2.1 - КИД-2025 на НСИ</w:t>
            </w:r>
            <w:r w:rsidR="004F14E2" w:rsidRPr="0060160C" w:rsidDel="004F14E2">
              <w:rPr>
                <w:rFonts w:ascii="Times New Roman" w:eastAsia="Times New Roman" w:hAnsi="Times New Roman"/>
                <w:i/>
                <w:iCs/>
                <w:snapToGrid w:val="0"/>
                <w:sz w:val="24"/>
                <w:szCs w:val="24"/>
              </w:rPr>
              <w:t xml:space="preserve"> </w:t>
            </w:r>
            <w:r w:rsidRPr="0060160C">
              <w:rPr>
                <w:rFonts w:ascii="Times New Roman" w:eastAsia="Times New Roman" w:hAnsi="Times New Roman"/>
                <w:i/>
                <w:iCs/>
                <w:snapToGrid w:val="0"/>
                <w:sz w:val="24"/>
                <w:szCs w:val="24"/>
              </w:rPr>
              <w:t>-</w:t>
            </w:r>
            <w:r w:rsidRPr="00F5314F">
              <w:rPr>
                <w:rFonts w:ascii="Times New Roman" w:eastAsia="Times New Roman" w:hAnsi="Times New Roman"/>
                <w:i/>
                <w:snapToGrid w:val="0"/>
                <w:sz w:val="24"/>
                <w:szCs w:val="24"/>
              </w:rPr>
              <w:t xml:space="preserve">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p w14:paraId="6FFDA15A" w14:textId="7ECEB98D" w:rsidR="000F6BDA" w:rsidRPr="00B46F2D" w:rsidRDefault="000F6BDA" w:rsidP="00067863">
            <w:pPr>
              <w:spacing w:after="120" w:line="240" w:lineRule="auto"/>
              <w:jc w:val="both"/>
              <w:rPr>
                <w:rFonts w:ascii="Times New Roman" w:eastAsia="Times New Roman" w:hAnsi="Times New Roman"/>
                <w:snapToGrid w:val="0"/>
                <w:sz w:val="24"/>
                <w:szCs w:val="24"/>
                <w:lang w:val="en-US"/>
              </w:rPr>
            </w:pPr>
            <w:r w:rsidRPr="00162EFC">
              <w:rPr>
                <w:rFonts w:ascii="Times New Roman" w:eastAsia="Times New Roman" w:hAnsi="Times New Roman"/>
                <w:b/>
                <w:snapToGrid w:val="0"/>
                <w:sz w:val="24"/>
                <w:szCs w:val="24"/>
              </w:rPr>
              <w:t>За целите на настоящата процедура под „свързана със сектор транспорт инфраструктура</w:t>
            </w:r>
            <w:r w:rsidR="00BA0F83">
              <w:rPr>
                <w:rFonts w:ascii="Times New Roman" w:eastAsia="Times New Roman" w:hAnsi="Times New Roman"/>
                <w:b/>
                <w:snapToGrid w:val="0"/>
                <w:sz w:val="24"/>
                <w:szCs w:val="24"/>
                <w:lang w:val="en-US"/>
              </w:rPr>
              <w:t>”</w:t>
            </w:r>
            <w:r w:rsidRPr="00162EFC">
              <w:rPr>
                <w:rFonts w:ascii="Times New Roman" w:eastAsia="Times New Roman" w:hAnsi="Times New Roman"/>
                <w:b/>
                <w:snapToGrid w:val="0"/>
                <w:sz w:val="24"/>
                <w:szCs w:val="24"/>
              </w:rPr>
              <w:t xml:space="preserve"> следва да се разбира инфраструктурата, която е необходима и се използва за предоставяне на </w:t>
            </w:r>
            <w:r w:rsidR="004220D6">
              <w:rPr>
                <w:rFonts w:ascii="Times New Roman" w:eastAsia="Times New Roman" w:hAnsi="Times New Roman"/>
                <w:b/>
                <w:snapToGrid w:val="0"/>
                <w:sz w:val="24"/>
                <w:szCs w:val="24"/>
              </w:rPr>
              <w:t xml:space="preserve">горепосочените </w:t>
            </w:r>
            <w:r w:rsidRPr="00162EFC">
              <w:rPr>
                <w:rFonts w:ascii="Times New Roman" w:eastAsia="Times New Roman" w:hAnsi="Times New Roman"/>
                <w:b/>
                <w:snapToGrid w:val="0"/>
                <w:sz w:val="24"/>
                <w:szCs w:val="24"/>
              </w:rPr>
              <w:t>транспортни дейности, изброени в чл. 2, пар. 45 от Регламент (ЕО) № 651/2014.</w:t>
            </w:r>
          </w:p>
        </w:tc>
      </w:tr>
      <w:tr w:rsidR="00067863" w:rsidRPr="00F5314F" w14:paraId="6564FA58" w14:textId="77777777" w:rsidTr="0040176A">
        <w:tc>
          <w:tcPr>
            <w:tcW w:w="2804" w:type="dxa"/>
            <w:shd w:val="clear" w:color="auto" w:fill="E6E6E6"/>
          </w:tcPr>
          <w:p w14:paraId="0D361828" w14:textId="77777777" w:rsidR="00067863" w:rsidRPr="00F5314F" w:rsidRDefault="00067863" w:rsidP="00067863">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6F495D57" w14:textId="77777777" w:rsidR="00067863" w:rsidRPr="00F5314F" w:rsidRDefault="00067863" w:rsidP="00067863">
            <w:pPr>
              <w:pStyle w:val="FootnoteText"/>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6C8ED641" w14:textId="77777777" w:rsidR="00067863" w:rsidRPr="00F5314F" w:rsidRDefault="00067863" w:rsidP="00067863">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3EBE5AFF" w14:textId="77777777" w:rsidR="00067863" w:rsidRDefault="00067863" w:rsidP="00067863">
            <w:pPr>
              <w:pStyle w:val="FootnoteText"/>
              <w:spacing w:after="120"/>
              <w:jc w:val="both"/>
              <w:rPr>
                <w:rFonts w:ascii="Times New Roman" w:hAnsi="Times New Roman"/>
                <w:sz w:val="24"/>
                <w:szCs w:val="24"/>
              </w:rPr>
            </w:pPr>
            <w:r>
              <w:rPr>
                <w:rFonts w:ascii="Times New Roman" w:hAnsi="Times New Roman"/>
                <w:sz w:val="24"/>
                <w:szCs w:val="24"/>
              </w:rPr>
              <w:t>1. „Пътно превозно средство</w:t>
            </w:r>
            <w:r w:rsidRPr="00222535">
              <w:rPr>
                <w:rFonts w:ascii="Times New Roman" w:hAnsi="Times New Roman"/>
                <w:sz w:val="24"/>
                <w:szCs w:val="24"/>
              </w:rPr>
              <w:t>”</w:t>
            </w:r>
            <w:r w:rsidRPr="00F5314F">
              <w:rPr>
                <w:rFonts w:ascii="Times New Roman" w:hAnsi="Times New Roman"/>
                <w:sz w:val="24"/>
                <w:szCs w:val="24"/>
              </w:rPr>
              <w:t xml:space="preserve"> е съоръжение, придвижвано по пътя на колела и използвано за превозване на хора и/или товари. Към пътните превозни средства се приравняват трамваите</w:t>
            </w:r>
            <w:r>
              <w:rPr>
                <w:rFonts w:ascii="Times New Roman" w:hAnsi="Times New Roman"/>
                <w:sz w:val="24"/>
                <w:szCs w:val="24"/>
              </w:rPr>
              <w:t>, тракторите</w:t>
            </w:r>
            <w:r w:rsidRPr="00F5314F">
              <w:rPr>
                <w:rFonts w:ascii="Times New Roman" w:hAnsi="Times New Roman"/>
                <w:sz w:val="24"/>
                <w:szCs w:val="24"/>
              </w:rPr>
              <w:t xml:space="preserve"> и самоходните машини, когато се придвижват по пътищата.</w:t>
            </w:r>
          </w:p>
          <w:p w14:paraId="27B5CB52" w14:textId="77777777" w:rsidR="00067863" w:rsidRPr="00F5314F" w:rsidRDefault="00067863" w:rsidP="00067863">
            <w:pPr>
              <w:pStyle w:val="FootnoteText"/>
              <w:spacing w:after="120"/>
              <w:jc w:val="both"/>
              <w:rPr>
                <w:rFonts w:ascii="Times New Roman" w:hAnsi="Times New Roman"/>
                <w:sz w:val="24"/>
                <w:szCs w:val="24"/>
              </w:rPr>
            </w:pPr>
            <w:r>
              <w:rPr>
                <w:rFonts w:ascii="Times New Roman" w:hAnsi="Times New Roman"/>
                <w:sz w:val="24"/>
                <w:szCs w:val="24"/>
              </w:rPr>
              <w:t>2. „Моторно превозно средство</w:t>
            </w:r>
            <w:r w:rsidRPr="00222535">
              <w:rPr>
                <w:rFonts w:ascii="Times New Roman" w:hAnsi="Times New Roman"/>
                <w:sz w:val="24"/>
                <w:szCs w:val="24"/>
              </w:rPr>
              <w:t>”</w:t>
            </w:r>
            <w:r w:rsidRPr="00F5314F">
              <w:rPr>
                <w:rFonts w:ascii="Times New Roman" w:hAnsi="Times New Roman"/>
                <w:sz w:val="24"/>
                <w:szCs w:val="24"/>
              </w:rPr>
              <w:t xml:space="preserve"> е пътно превозно средство, снабдено с двигател за придвижване, с изключение</w:t>
            </w:r>
            <w:r>
              <w:rPr>
                <w:rFonts w:ascii="Times New Roman" w:hAnsi="Times New Roman"/>
                <w:sz w:val="24"/>
                <w:szCs w:val="24"/>
              </w:rPr>
              <w:t xml:space="preserve"> на релсовите превозни средства </w:t>
            </w:r>
            <w:r w:rsidRPr="003361EA">
              <w:rPr>
                <w:rFonts w:ascii="Times New Roman" w:hAnsi="Times New Roman"/>
                <w:sz w:val="24"/>
                <w:szCs w:val="24"/>
              </w:rPr>
              <w:t>и индивидуалните електрически превозни средства.</w:t>
            </w:r>
          </w:p>
          <w:p w14:paraId="0445C4BC" w14:textId="77777777" w:rsidR="00067863" w:rsidRPr="00F5314F" w:rsidRDefault="00067863" w:rsidP="00067863">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03991FC4" w14:textId="77777777" w:rsidR="00067863" w:rsidRDefault="00067863" w:rsidP="00067863">
            <w:pPr>
              <w:pStyle w:val="FootnoteText"/>
              <w:spacing w:after="120"/>
              <w:jc w:val="both"/>
              <w:rPr>
                <w:rFonts w:ascii="Times New Roman" w:hAnsi="Times New Roman"/>
                <w:sz w:val="24"/>
                <w:szCs w:val="24"/>
              </w:rPr>
            </w:pPr>
            <w:r>
              <w:rPr>
                <w:rFonts w:ascii="Times New Roman" w:hAnsi="Times New Roman"/>
                <w:sz w:val="24"/>
                <w:szCs w:val="24"/>
              </w:rPr>
              <w:t>1. „Въздухоплавателно средство”</w:t>
            </w:r>
            <w:r w:rsidRPr="00F5314F">
              <w:rPr>
                <w:rFonts w:ascii="Times New Roman" w:hAnsi="Times New Roman"/>
                <w:sz w:val="24"/>
                <w:szCs w:val="24"/>
              </w:rPr>
              <w:t xml:space="preserve">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4644FE9" w14:textId="77777777" w:rsidR="00067863" w:rsidRPr="00F5314F" w:rsidRDefault="00067863" w:rsidP="00067863">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железопътния транспорт:</w:t>
            </w:r>
          </w:p>
          <w:p w14:paraId="375A6FD7" w14:textId="77777777" w:rsidR="00067863" w:rsidRDefault="00067863" w:rsidP="00067863">
            <w:pPr>
              <w:pStyle w:val="FootnoteText"/>
              <w:spacing w:after="120"/>
              <w:jc w:val="both"/>
              <w:rPr>
                <w:rFonts w:ascii="Times New Roman" w:hAnsi="Times New Roman"/>
                <w:sz w:val="24"/>
                <w:szCs w:val="24"/>
              </w:rPr>
            </w:pPr>
            <w:r w:rsidRPr="00F5314F">
              <w:rPr>
                <w:rFonts w:ascii="Times New Roman" w:hAnsi="Times New Roman"/>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w:t>
            </w:r>
            <w:r w:rsidRPr="00F5314F">
              <w:rPr>
                <w:rFonts w:ascii="Times New Roman" w:hAnsi="Times New Roman"/>
                <w:sz w:val="24"/>
                <w:szCs w:val="24"/>
              </w:rPr>
              <w:lastRenderedPageBreak/>
              <w:t>моторни дрезини и други моторни возила, несваляеми от пътя, отправени на междугарие, се смятат за влакове.</w:t>
            </w:r>
          </w:p>
          <w:p w14:paraId="23816EE9" w14:textId="77777777" w:rsidR="00067863" w:rsidRPr="00F5314F" w:rsidRDefault="00067863" w:rsidP="00067863">
            <w:pPr>
              <w:pStyle w:val="FootnoteText"/>
              <w:spacing w:after="120"/>
              <w:jc w:val="both"/>
              <w:rPr>
                <w:rFonts w:ascii="Times New Roman" w:hAnsi="Times New Roman"/>
                <w:i/>
                <w:sz w:val="24"/>
                <w:szCs w:val="24"/>
              </w:rPr>
            </w:pP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3788B863" w14:textId="77777777" w:rsidR="00067863" w:rsidRPr="00F5314F" w:rsidRDefault="00067863" w:rsidP="00067863">
            <w:pPr>
              <w:pStyle w:val="FootnoteText"/>
              <w:spacing w:after="120"/>
              <w:jc w:val="both"/>
              <w:rPr>
                <w:rFonts w:ascii="Times New Roman" w:hAnsi="Times New Roman"/>
                <w:sz w:val="24"/>
                <w:szCs w:val="24"/>
              </w:rPr>
            </w:pPr>
            <w:r>
              <w:rPr>
                <w:rFonts w:ascii="Times New Roman" w:hAnsi="Times New Roman"/>
                <w:sz w:val="24"/>
                <w:szCs w:val="24"/>
              </w:rPr>
              <w:t xml:space="preserve">1. „Яхта” </w:t>
            </w:r>
            <w:r w:rsidRPr="00F5314F">
              <w:rPr>
                <w:rFonts w:ascii="Times New Roman" w:hAnsi="Times New Roman"/>
                <w:sz w:val="24"/>
                <w:szCs w:val="24"/>
              </w:rPr>
              <w:t>е кораб, използван за туризъм, спорт, спортен риболов или развлечение.</w:t>
            </w:r>
          </w:p>
          <w:p w14:paraId="13167C58" w14:textId="77777777" w:rsidR="00067863" w:rsidRDefault="00067863" w:rsidP="00067863">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p w14:paraId="60ACEF4B" w14:textId="387EBF13" w:rsidR="00067863" w:rsidRPr="006826B1" w:rsidRDefault="00067863" w:rsidP="00067863">
            <w:pPr>
              <w:pStyle w:val="FootnoteText"/>
              <w:spacing w:after="120"/>
              <w:jc w:val="both"/>
              <w:rPr>
                <w:rFonts w:ascii="Times New Roman" w:hAnsi="Times New Roman"/>
                <w:sz w:val="24"/>
                <w:szCs w:val="24"/>
              </w:rPr>
            </w:pPr>
            <w:r w:rsidRPr="006826B1">
              <w:rPr>
                <w:rFonts w:ascii="Times New Roman" w:hAnsi="Times New Roman"/>
                <w:sz w:val="24"/>
                <w:szCs w:val="24"/>
              </w:rPr>
              <w:t>За целите на настоящата процедура за „транспортни средства” не се считат съоръженията, които се придвижват само на територията на предприятието или се използват единствено за вътрешно технологичен транспорт, в случай че същите не се придвижват по пътищата. Това трябва да бъде задължително посочено от кандидатите във Формуляра за кандидатстване (в раздел „План за изпълнение/Дейности по проекта”), в случай че по проектното предложение е предвидено придобиването на подобни съоръжения.</w:t>
            </w:r>
          </w:p>
        </w:tc>
      </w:tr>
      <w:tr w:rsidR="00067863" w:rsidRPr="00F5314F" w14:paraId="6BD8FA2D" w14:textId="77777777" w:rsidTr="0040176A">
        <w:tc>
          <w:tcPr>
            <w:tcW w:w="2804" w:type="dxa"/>
            <w:shd w:val="clear" w:color="auto" w:fill="E6E6E6"/>
          </w:tcPr>
          <w:p w14:paraId="6DE4E399" w14:textId="1E1424CD" w:rsidR="00067863" w:rsidRPr="00F5314F" w:rsidRDefault="00067863" w:rsidP="00067863">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00FC586D" w14:textId="45E3EBF0" w:rsidR="00067863" w:rsidRPr="00F5314F" w:rsidRDefault="00067863" w:rsidP="0006786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8 от Регламент (ЕС) № 651/2014 </w:t>
            </w:r>
            <w:r w:rsidRPr="00F5314F">
              <w:rPr>
                <w:rFonts w:ascii="Times New Roman" w:hAnsi="Times New Roman"/>
                <w:sz w:val="24"/>
                <w:szCs w:val="24"/>
              </w:rPr>
              <w:t xml:space="preserve">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г</w:t>
            </w:r>
            <w:r w:rsidRPr="00F5314F">
              <w:rPr>
                <w:rFonts w:ascii="Times New Roman" w:eastAsia="Times New Roman" w:hAnsi="Times New Roman"/>
                <w:snapToGrid w:val="0"/>
                <w:sz w:val="24"/>
                <w:szCs w:val="24"/>
              </w:rPr>
              <w:t xml:space="preserve">) от Регламент (ЕО) № </w:t>
            </w:r>
            <w:r w:rsidRPr="00440C16">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xml:space="preserve">, „търговия със селскостопански продукт“ означава държане или излагане </w:t>
            </w:r>
            <w:r w:rsidRPr="00767D1E">
              <w:rPr>
                <w:rFonts w:ascii="Times New Roman" w:eastAsia="Times New Roman" w:hAnsi="Times New Roman"/>
                <w:snapToGrid w:val="0"/>
                <w:sz w:val="24"/>
                <w:szCs w:val="24"/>
              </w:rPr>
              <w:t xml:space="preserve">на селскостопански продукт </w:t>
            </w:r>
            <w:r w:rsidRPr="00F5314F">
              <w:rPr>
                <w:rFonts w:ascii="Times New Roman" w:eastAsia="Times New Roman" w:hAnsi="Times New Roman"/>
                <w:snapToGrid w:val="0"/>
                <w:sz w:val="24"/>
                <w:szCs w:val="24"/>
              </w:rPr>
              <w:t xml:space="preserve">с цел продажба, предлагане за продажба, доставяне или </w:t>
            </w:r>
            <w:r>
              <w:rPr>
                <w:rFonts w:ascii="Times New Roman" w:eastAsia="Times New Roman" w:hAnsi="Times New Roman"/>
                <w:snapToGrid w:val="0"/>
                <w:sz w:val="24"/>
                <w:szCs w:val="24"/>
              </w:rPr>
              <w:t xml:space="preserve">изобщо за </w:t>
            </w:r>
            <w:r w:rsidRPr="00F5314F">
              <w:rPr>
                <w:rFonts w:ascii="Times New Roman" w:eastAsia="Times New Roman" w:hAnsi="Times New Roman"/>
                <w:snapToGrid w:val="0"/>
                <w:sz w:val="24"/>
                <w:szCs w:val="24"/>
              </w:rPr>
              <w:t xml:space="preserve">пускане на пазара по </w:t>
            </w:r>
            <w:r w:rsidRPr="00767D1E">
              <w:rPr>
                <w:rFonts w:ascii="Times New Roman" w:eastAsia="Times New Roman" w:hAnsi="Times New Roman"/>
                <w:snapToGrid w:val="0"/>
                <w:sz w:val="24"/>
                <w:szCs w:val="24"/>
              </w:rPr>
              <w:t xml:space="preserve"> какъвто и да било </w:t>
            </w:r>
            <w:r w:rsidRPr="00F5314F">
              <w:rPr>
                <w:rFonts w:ascii="Times New Roman" w:eastAsia="Times New Roman" w:hAnsi="Times New Roman"/>
                <w:snapToGrid w:val="0"/>
                <w:sz w:val="24"/>
                <w:szCs w:val="24"/>
              </w:rPr>
              <w:t>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w:t>
            </w:r>
            <w:r>
              <w:t xml:space="preserve"> </w:t>
            </w:r>
            <w:r w:rsidRPr="00767D1E">
              <w:rPr>
                <w:rFonts w:ascii="Times New Roman" w:eastAsia="Times New Roman" w:hAnsi="Times New Roman"/>
                <w:snapToGrid w:val="0"/>
                <w:sz w:val="24"/>
                <w:szCs w:val="24"/>
              </w:rPr>
              <w:t>със селскостопански продукти</w:t>
            </w:r>
            <w:r w:rsidRPr="00F5314F">
              <w:rPr>
                <w:rFonts w:ascii="Times New Roman" w:eastAsia="Times New Roman" w:hAnsi="Times New Roman"/>
                <w:snapToGrid w:val="0"/>
                <w:sz w:val="24"/>
                <w:szCs w:val="24"/>
              </w:rPr>
              <w:t>, ако се осъщест</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ява в отделни помещения, предвидени за тази цел.</w:t>
            </w:r>
          </w:p>
        </w:tc>
      </w:tr>
      <w:tr w:rsidR="00067863" w:rsidRPr="009D7B8B" w14:paraId="1337F27B" w14:textId="77777777" w:rsidTr="0040176A">
        <w:tc>
          <w:tcPr>
            <w:tcW w:w="2804" w:type="dxa"/>
            <w:shd w:val="clear" w:color="auto" w:fill="E6E6E6"/>
          </w:tcPr>
          <w:p w14:paraId="7E029378" w14:textId="77777777" w:rsidR="00067863" w:rsidRPr="00F5314F" w:rsidRDefault="00067863" w:rsidP="00067863">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43E06964" w14:textId="3CE4415A" w:rsidR="00067863" w:rsidRPr="007F0BA5" w:rsidRDefault="00067863" w:rsidP="00C444D1">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Pr="00F5314F">
              <w:rPr>
                <w:rStyle w:val="FootnoteReference"/>
                <w:rFonts w:ascii="Times New Roman" w:eastAsia="Times New Roman" w:hAnsi="Times New Roman"/>
                <w:snapToGrid w:val="0"/>
                <w:sz w:val="24"/>
                <w:szCs w:val="24"/>
              </w:rPr>
              <w:footnoteReference w:id="3"/>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w:t>
            </w:r>
            <w:r w:rsidRPr="00F5314F">
              <w:rPr>
                <w:rFonts w:ascii="Times New Roman" w:eastAsia="Times New Roman" w:hAnsi="Times New Roman"/>
                <w:snapToGrid w:val="0"/>
                <w:sz w:val="24"/>
                <w:szCs w:val="24"/>
              </w:rPr>
              <w:lastRenderedPageBreak/>
              <w:t>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645E014B" w14:textId="77777777" w:rsidR="003C1196" w:rsidRDefault="003C1196" w:rsidP="003C1196">
      <w:pPr>
        <w:rPr>
          <w:rFonts w:ascii="Times New Roman" w:hAnsi="Times New Roman"/>
          <w:sz w:val="24"/>
          <w:szCs w:val="24"/>
        </w:rPr>
      </w:pPr>
    </w:p>
    <w:p w14:paraId="05648553" w14:textId="77777777" w:rsidR="00844514" w:rsidRPr="009D7B8B" w:rsidRDefault="00844514" w:rsidP="003C1196">
      <w:pPr>
        <w:rPr>
          <w:rFonts w:ascii="Times New Roman" w:hAnsi="Times New Roman"/>
          <w:sz w:val="24"/>
          <w:szCs w:val="24"/>
        </w:rPr>
      </w:pPr>
    </w:p>
    <w:sectPr w:rsidR="00844514" w:rsidRPr="009D7B8B" w:rsidSect="0084451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DCDA0" w14:textId="77777777" w:rsidR="00BC6C41" w:rsidRDefault="00BC6C41" w:rsidP="00402ACA">
      <w:pPr>
        <w:spacing w:after="0" w:line="240" w:lineRule="auto"/>
      </w:pPr>
      <w:r>
        <w:separator/>
      </w:r>
    </w:p>
  </w:endnote>
  <w:endnote w:type="continuationSeparator" w:id="0">
    <w:p w14:paraId="0A90D1ED" w14:textId="77777777" w:rsidR="00BC6C41" w:rsidRDefault="00BC6C41"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51060" w14:textId="77777777" w:rsidR="00FB78D9" w:rsidRDefault="00FB78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07DCC859" w14:textId="3D40C7D5" w:rsidR="000F30EE" w:rsidRDefault="00E65BF9">
        <w:pPr>
          <w:pStyle w:val="Footer"/>
          <w:jc w:val="right"/>
        </w:pPr>
        <w:r>
          <w:fldChar w:fldCharType="begin"/>
        </w:r>
        <w:r w:rsidR="00EB3E52">
          <w:instrText xml:space="preserve"> PAGE   \* MERGEFORMAT </w:instrText>
        </w:r>
        <w:r>
          <w:fldChar w:fldCharType="separate"/>
        </w:r>
        <w:r w:rsidR="004051D7">
          <w:rPr>
            <w:noProof/>
          </w:rPr>
          <w:t>20</w:t>
        </w:r>
        <w:r>
          <w:rPr>
            <w:noProof/>
          </w:rPr>
          <w:fldChar w:fldCharType="end"/>
        </w:r>
      </w:p>
    </w:sdtContent>
  </w:sdt>
  <w:p w14:paraId="3BFEBC00" w14:textId="77777777" w:rsidR="000F30EE" w:rsidRDefault="000F30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39FC4" w14:textId="77777777" w:rsidR="00FB78D9" w:rsidRDefault="00FB7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A8FE4" w14:textId="77777777" w:rsidR="00BC6C41" w:rsidRDefault="00BC6C41" w:rsidP="00402ACA">
      <w:pPr>
        <w:spacing w:after="0" w:line="240" w:lineRule="auto"/>
      </w:pPr>
      <w:r>
        <w:separator/>
      </w:r>
    </w:p>
  </w:footnote>
  <w:footnote w:type="continuationSeparator" w:id="0">
    <w:p w14:paraId="422A1608" w14:textId="77777777" w:rsidR="00BC6C41" w:rsidRDefault="00BC6C41" w:rsidP="00402ACA">
      <w:pPr>
        <w:spacing w:after="0" w:line="240" w:lineRule="auto"/>
      </w:pPr>
      <w:r>
        <w:continuationSeparator/>
      </w:r>
    </w:p>
  </w:footnote>
  <w:footnote w:id="1">
    <w:p w14:paraId="3BCDEBD2" w14:textId="704033B6" w:rsidR="000F30EE" w:rsidRPr="005F4BDA" w:rsidRDefault="000F30EE">
      <w:pPr>
        <w:pStyle w:val="FootnoteText"/>
        <w:rPr>
          <w:rFonts w:ascii="Times New Roman" w:hAnsi="Times New Roman"/>
          <w:lang w:val="en-US"/>
        </w:rPr>
      </w:pPr>
      <w:r w:rsidRPr="005F4BDA">
        <w:rPr>
          <w:rStyle w:val="FootnoteReference"/>
          <w:rFonts w:ascii="Times New Roman" w:hAnsi="Times New Roman"/>
        </w:rPr>
        <w:footnoteRef/>
      </w:r>
      <w:r w:rsidRPr="005F4BDA">
        <w:rPr>
          <w:rFonts w:ascii="Times New Roman" w:hAnsi="Times New Roman"/>
        </w:rPr>
        <w:t xml:space="preserve"> </w:t>
      </w:r>
      <w:r>
        <w:rPr>
          <w:rFonts w:ascii="Times New Roman" w:hAnsi="Times New Roman"/>
        </w:rPr>
        <w:t>Определенията</w:t>
      </w:r>
      <w:r w:rsidRPr="005F4BDA">
        <w:rPr>
          <w:rFonts w:ascii="Times New Roman" w:hAnsi="Times New Roman"/>
        </w:rPr>
        <w:t xml:space="preserve"> в настоящото </w:t>
      </w:r>
      <w:r w:rsidRPr="002119EF">
        <w:rPr>
          <w:rFonts w:ascii="Times New Roman" w:hAnsi="Times New Roman"/>
        </w:rPr>
        <w:t xml:space="preserve">Приложение </w:t>
      </w:r>
      <w:r w:rsidR="00DC74D0">
        <w:rPr>
          <w:rFonts w:ascii="Times New Roman" w:hAnsi="Times New Roman"/>
        </w:rPr>
        <w:t>10</w:t>
      </w:r>
      <w:r w:rsidRPr="005F4BDA">
        <w:rPr>
          <w:rFonts w:ascii="Times New Roman" w:hAnsi="Times New Roman"/>
        </w:rPr>
        <w:t xml:space="preserve"> са представени по азбучен ред.</w:t>
      </w:r>
    </w:p>
  </w:footnote>
  <w:footnote w:id="2">
    <w:p w14:paraId="261E2F9C" w14:textId="7CF2E0C4" w:rsidR="00D040DE" w:rsidRPr="003D0798" w:rsidRDefault="00545FBB" w:rsidP="00D040DE">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w:t>
      </w:r>
      <w:r w:rsidR="00D040DE" w:rsidRPr="003D0798">
        <w:rPr>
          <w:rFonts w:ascii="Times New Roman" w:hAnsi="Times New Roman"/>
        </w:rPr>
        <w:t>Пълният</w:t>
      </w:r>
      <w:r w:rsidR="00180861">
        <w:rPr>
          <w:rFonts w:ascii="Times New Roman" w:hAnsi="Times New Roman"/>
        </w:rPr>
        <w:t xml:space="preserve"> текст на Конвенцията може да бъде намерен</w:t>
      </w:r>
      <w:r w:rsidR="00D040DE" w:rsidRPr="003D0798">
        <w:rPr>
          <w:rFonts w:ascii="Times New Roman" w:hAnsi="Times New Roman"/>
        </w:rPr>
        <w:t xml:space="preserve"> на </w:t>
      </w:r>
      <w:r w:rsidR="00D040DE">
        <w:rPr>
          <w:rFonts w:ascii="Times New Roman" w:hAnsi="Times New Roman"/>
        </w:rPr>
        <w:t xml:space="preserve">следния </w:t>
      </w:r>
      <w:r w:rsidR="00D040DE" w:rsidRPr="003D0798">
        <w:rPr>
          <w:rFonts w:ascii="Times New Roman" w:hAnsi="Times New Roman"/>
        </w:rPr>
        <w:t xml:space="preserve">адрес: </w:t>
      </w:r>
    </w:p>
    <w:p w14:paraId="6F153E86" w14:textId="2EE13BCB" w:rsidR="00D040DE" w:rsidRPr="003D0798" w:rsidRDefault="00BC6C41" w:rsidP="00D040DE">
      <w:pPr>
        <w:pStyle w:val="FootnoteText"/>
        <w:rPr>
          <w:rFonts w:ascii="Times New Roman" w:hAnsi="Times New Roman"/>
        </w:rPr>
      </w:pPr>
      <w:hyperlink r:id="rId1" w:history="1">
        <w:r w:rsidR="00180861" w:rsidRPr="003F702E">
          <w:rPr>
            <w:rStyle w:val="Hyperlink"/>
            <w:rFonts w:ascii="Times New Roman" w:hAnsi="Times New Roman"/>
          </w:rPr>
          <w:t>https://www.mlsp.government.bg/konventsiya-za-pravata-na-khorata-s-uvrezhdaniya-na-oon</w:t>
        </w:r>
      </w:hyperlink>
      <w:r w:rsidR="00D040DE">
        <w:rPr>
          <w:rFonts w:ascii="Times New Roman" w:hAnsi="Times New Roman"/>
        </w:rPr>
        <w:t xml:space="preserve"> </w:t>
      </w:r>
    </w:p>
    <w:p w14:paraId="65DCA450" w14:textId="1D0C8621" w:rsidR="00545FBB" w:rsidRPr="003D0798" w:rsidRDefault="00545FBB" w:rsidP="00CD2CD1">
      <w:pPr>
        <w:pStyle w:val="FootnoteText"/>
        <w:rPr>
          <w:rFonts w:ascii="Times New Roman" w:hAnsi="Times New Roman"/>
        </w:rPr>
      </w:pPr>
      <w:r w:rsidRPr="003D0798">
        <w:rPr>
          <w:rFonts w:ascii="Times New Roman" w:hAnsi="Times New Roman"/>
        </w:rPr>
        <w:t xml:space="preserve"> </w:t>
      </w:r>
    </w:p>
  </w:footnote>
  <w:footnote w:id="3">
    <w:p w14:paraId="6EFBECA3" w14:textId="77777777" w:rsidR="00067863" w:rsidRPr="00013823" w:rsidRDefault="00067863"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w:t>
      </w:r>
      <w:r>
        <w:rPr>
          <w:rFonts w:ascii="Times New Roman" w:hAnsi="Times New Roman"/>
        </w:rPr>
        <w:t xml:space="preserve">кст на Хартата </w:t>
      </w:r>
      <w:r w:rsidRPr="00C87F32">
        <w:rPr>
          <w:rFonts w:ascii="Times New Roman" w:hAnsi="Times New Roman"/>
        </w:rPr>
        <w:t xml:space="preserve">на основните права на Европейския съюз </w:t>
      </w:r>
      <w:r>
        <w:rPr>
          <w:rFonts w:ascii="Times New Roman" w:hAnsi="Times New Roman"/>
        </w:rPr>
        <w:t>е публикуван</w:t>
      </w:r>
      <w:r w:rsidRPr="00013823">
        <w:rPr>
          <w:rFonts w:ascii="Times New Roman" w:hAnsi="Times New Roman"/>
        </w:rPr>
        <w:t xml:space="preserve">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3B835" w14:textId="1B5986DD" w:rsidR="00FB78D9" w:rsidRDefault="00FB78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96E33" w14:textId="54979EEE" w:rsidR="000F30EE" w:rsidRDefault="000F30EE"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7F380837" wp14:editId="23A02BE1">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52C020FE" wp14:editId="2FBE8A57">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3E7EB" w14:textId="482700E1" w:rsidR="00FB78D9" w:rsidRDefault="00FB78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F0806C6"/>
    <w:multiLevelType w:val="hybridMultilevel"/>
    <w:tmpl w:val="552CE172"/>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1071A"/>
    <w:rsid w:val="00013823"/>
    <w:rsid w:val="00013AFD"/>
    <w:rsid w:val="000161ED"/>
    <w:rsid w:val="00023D7A"/>
    <w:rsid w:val="00026BE6"/>
    <w:rsid w:val="000319CC"/>
    <w:rsid w:val="000357EF"/>
    <w:rsid w:val="00040371"/>
    <w:rsid w:val="000508B7"/>
    <w:rsid w:val="00052C76"/>
    <w:rsid w:val="00055F31"/>
    <w:rsid w:val="00057354"/>
    <w:rsid w:val="00062572"/>
    <w:rsid w:val="000625D6"/>
    <w:rsid w:val="00063338"/>
    <w:rsid w:val="00066694"/>
    <w:rsid w:val="00067863"/>
    <w:rsid w:val="00067C03"/>
    <w:rsid w:val="00076268"/>
    <w:rsid w:val="000770EC"/>
    <w:rsid w:val="00081D65"/>
    <w:rsid w:val="00087E78"/>
    <w:rsid w:val="000A2852"/>
    <w:rsid w:val="000A62E3"/>
    <w:rsid w:val="000A6D9B"/>
    <w:rsid w:val="000A7B42"/>
    <w:rsid w:val="000A7D1B"/>
    <w:rsid w:val="000A7EA3"/>
    <w:rsid w:val="000B6072"/>
    <w:rsid w:val="000C496C"/>
    <w:rsid w:val="000C72E1"/>
    <w:rsid w:val="000C7C18"/>
    <w:rsid w:val="000D23A5"/>
    <w:rsid w:val="000E0A14"/>
    <w:rsid w:val="000F30EE"/>
    <w:rsid w:val="000F4DE9"/>
    <w:rsid w:val="000F6BDA"/>
    <w:rsid w:val="00100906"/>
    <w:rsid w:val="001010C1"/>
    <w:rsid w:val="001011E2"/>
    <w:rsid w:val="00104FB3"/>
    <w:rsid w:val="00112ACA"/>
    <w:rsid w:val="0011654F"/>
    <w:rsid w:val="00122DED"/>
    <w:rsid w:val="001250F3"/>
    <w:rsid w:val="001330F1"/>
    <w:rsid w:val="00134890"/>
    <w:rsid w:val="00150A63"/>
    <w:rsid w:val="0015710C"/>
    <w:rsid w:val="001660C5"/>
    <w:rsid w:val="0017362A"/>
    <w:rsid w:val="00174E35"/>
    <w:rsid w:val="00176C66"/>
    <w:rsid w:val="00180277"/>
    <w:rsid w:val="00180861"/>
    <w:rsid w:val="0019200B"/>
    <w:rsid w:val="001925A8"/>
    <w:rsid w:val="001A3094"/>
    <w:rsid w:val="001A320D"/>
    <w:rsid w:val="001A4BE1"/>
    <w:rsid w:val="001B1302"/>
    <w:rsid w:val="001B490C"/>
    <w:rsid w:val="001C4400"/>
    <w:rsid w:val="001C5313"/>
    <w:rsid w:val="001C6EE7"/>
    <w:rsid w:val="001D06F1"/>
    <w:rsid w:val="001D2DBD"/>
    <w:rsid w:val="001D4050"/>
    <w:rsid w:val="001D6C1D"/>
    <w:rsid w:val="001E2A42"/>
    <w:rsid w:val="001E4553"/>
    <w:rsid w:val="001E7046"/>
    <w:rsid w:val="001E7E41"/>
    <w:rsid w:val="001F4A58"/>
    <w:rsid w:val="001F6514"/>
    <w:rsid w:val="00203B4E"/>
    <w:rsid w:val="00204A3C"/>
    <w:rsid w:val="002113E3"/>
    <w:rsid w:val="002119EF"/>
    <w:rsid w:val="00215E9E"/>
    <w:rsid w:val="00220E36"/>
    <w:rsid w:val="00222535"/>
    <w:rsid w:val="00223C30"/>
    <w:rsid w:val="002262CD"/>
    <w:rsid w:val="002313E9"/>
    <w:rsid w:val="0025153F"/>
    <w:rsid w:val="00252E7A"/>
    <w:rsid w:val="00252F5A"/>
    <w:rsid w:val="002665DE"/>
    <w:rsid w:val="00285D06"/>
    <w:rsid w:val="002A292A"/>
    <w:rsid w:val="002A3874"/>
    <w:rsid w:val="002B3E53"/>
    <w:rsid w:val="002C7141"/>
    <w:rsid w:val="002D3045"/>
    <w:rsid w:val="002D389D"/>
    <w:rsid w:val="002E1463"/>
    <w:rsid w:val="002E16E0"/>
    <w:rsid w:val="002E3FA4"/>
    <w:rsid w:val="002E4A8C"/>
    <w:rsid w:val="002F3482"/>
    <w:rsid w:val="002F7EDA"/>
    <w:rsid w:val="00313553"/>
    <w:rsid w:val="00314A4C"/>
    <w:rsid w:val="003235BE"/>
    <w:rsid w:val="00330207"/>
    <w:rsid w:val="00331CF8"/>
    <w:rsid w:val="00332C7B"/>
    <w:rsid w:val="00334523"/>
    <w:rsid w:val="0033559F"/>
    <w:rsid w:val="003361EA"/>
    <w:rsid w:val="0034268B"/>
    <w:rsid w:val="00344B96"/>
    <w:rsid w:val="003453C9"/>
    <w:rsid w:val="00345B68"/>
    <w:rsid w:val="00351B37"/>
    <w:rsid w:val="003543C4"/>
    <w:rsid w:val="00354667"/>
    <w:rsid w:val="0035732F"/>
    <w:rsid w:val="00360B93"/>
    <w:rsid w:val="00364023"/>
    <w:rsid w:val="00366AFD"/>
    <w:rsid w:val="0038529C"/>
    <w:rsid w:val="00392C0D"/>
    <w:rsid w:val="00394EDC"/>
    <w:rsid w:val="00397070"/>
    <w:rsid w:val="003977D7"/>
    <w:rsid w:val="003A35BB"/>
    <w:rsid w:val="003A4866"/>
    <w:rsid w:val="003A7795"/>
    <w:rsid w:val="003B4793"/>
    <w:rsid w:val="003C05E1"/>
    <w:rsid w:val="003C1196"/>
    <w:rsid w:val="003C31CA"/>
    <w:rsid w:val="003C3C24"/>
    <w:rsid w:val="003C4032"/>
    <w:rsid w:val="003C40B8"/>
    <w:rsid w:val="003C6A8D"/>
    <w:rsid w:val="003D0798"/>
    <w:rsid w:val="003D1FDC"/>
    <w:rsid w:val="003E07BC"/>
    <w:rsid w:val="003E2AA6"/>
    <w:rsid w:val="003E4A81"/>
    <w:rsid w:val="003E74E6"/>
    <w:rsid w:val="003F11B3"/>
    <w:rsid w:val="003F127D"/>
    <w:rsid w:val="003F3764"/>
    <w:rsid w:val="003F6F09"/>
    <w:rsid w:val="0040176A"/>
    <w:rsid w:val="00402ACA"/>
    <w:rsid w:val="004051D7"/>
    <w:rsid w:val="0040632C"/>
    <w:rsid w:val="0040728E"/>
    <w:rsid w:val="004100A0"/>
    <w:rsid w:val="00410461"/>
    <w:rsid w:val="00412C2D"/>
    <w:rsid w:val="0041311D"/>
    <w:rsid w:val="004220D6"/>
    <w:rsid w:val="0042273B"/>
    <w:rsid w:val="00424F52"/>
    <w:rsid w:val="0042512A"/>
    <w:rsid w:val="004262D5"/>
    <w:rsid w:val="00431285"/>
    <w:rsid w:val="00434D12"/>
    <w:rsid w:val="00443258"/>
    <w:rsid w:val="00444F4C"/>
    <w:rsid w:val="00445213"/>
    <w:rsid w:val="00452F7D"/>
    <w:rsid w:val="0045477E"/>
    <w:rsid w:val="00454C6D"/>
    <w:rsid w:val="00456C38"/>
    <w:rsid w:val="00457047"/>
    <w:rsid w:val="004613D2"/>
    <w:rsid w:val="00461BBB"/>
    <w:rsid w:val="00462751"/>
    <w:rsid w:val="00462F7C"/>
    <w:rsid w:val="00466A70"/>
    <w:rsid w:val="00470AC7"/>
    <w:rsid w:val="004811DB"/>
    <w:rsid w:val="00487A24"/>
    <w:rsid w:val="00493BA5"/>
    <w:rsid w:val="00497CED"/>
    <w:rsid w:val="004A178F"/>
    <w:rsid w:val="004A37DA"/>
    <w:rsid w:val="004B066A"/>
    <w:rsid w:val="004B5B21"/>
    <w:rsid w:val="004B7471"/>
    <w:rsid w:val="004C4281"/>
    <w:rsid w:val="004D3EE6"/>
    <w:rsid w:val="004D454C"/>
    <w:rsid w:val="004D4FDA"/>
    <w:rsid w:val="004D78D8"/>
    <w:rsid w:val="004E1802"/>
    <w:rsid w:val="004F14E2"/>
    <w:rsid w:val="004F7D7F"/>
    <w:rsid w:val="005022D2"/>
    <w:rsid w:val="00505731"/>
    <w:rsid w:val="00511497"/>
    <w:rsid w:val="00522F04"/>
    <w:rsid w:val="00527AED"/>
    <w:rsid w:val="0053494A"/>
    <w:rsid w:val="00541617"/>
    <w:rsid w:val="00541785"/>
    <w:rsid w:val="00545FBB"/>
    <w:rsid w:val="00550C20"/>
    <w:rsid w:val="00574D7A"/>
    <w:rsid w:val="0058157D"/>
    <w:rsid w:val="00583C3F"/>
    <w:rsid w:val="00585118"/>
    <w:rsid w:val="005872B9"/>
    <w:rsid w:val="00587F5D"/>
    <w:rsid w:val="00592CF3"/>
    <w:rsid w:val="005A2D63"/>
    <w:rsid w:val="005C49E8"/>
    <w:rsid w:val="005C664E"/>
    <w:rsid w:val="005C6AC1"/>
    <w:rsid w:val="005D4B32"/>
    <w:rsid w:val="005D7222"/>
    <w:rsid w:val="005E2799"/>
    <w:rsid w:val="005F04C4"/>
    <w:rsid w:val="005F4BDA"/>
    <w:rsid w:val="0060160C"/>
    <w:rsid w:val="00602460"/>
    <w:rsid w:val="006030D3"/>
    <w:rsid w:val="00604FA6"/>
    <w:rsid w:val="00612B6C"/>
    <w:rsid w:val="00616563"/>
    <w:rsid w:val="00616B38"/>
    <w:rsid w:val="00622EF3"/>
    <w:rsid w:val="00627BA9"/>
    <w:rsid w:val="00631B8D"/>
    <w:rsid w:val="00635C67"/>
    <w:rsid w:val="00636EB2"/>
    <w:rsid w:val="006374A8"/>
    <w:rsid w:val="006431DA"/>
    <w:rsid w:val="00645185"/>
    <w:rsid w:val="0064644B"/>
    <w:rsid w:val="006564B8"/>
    <w:rsid w:val="0067564B"/>
    <w:rsid w:val="006826B1"/>
    <w:rsid w:val="00682725"/>
    <w:rsid w:val="0068676A"/>
    <w:rsid w:val="00691015"/>
    <w:rsid w:val="006A535F"/>
    <w:rsid w:val="006A54F4"/>
    <w:rsid w:val="006B2ACE"/>
    <w:rsid w:val="006B2CE9"/>
    <w:rsid w:val="006B43D7"/>
    <w:rsid w:val="006B4669"/>
    <w:rsid w:val="006C46DB"/>
    <w:rsid w:val="006D5A78"/>
    <w:rsid w:val="006E063B"/>
    <w:rsid w:val="006E3DCF"/>
    <w:rsid w:val="006E4E32"/>
    <w:rsid w:val="006F6743"/>
    <w:rsid w:val="00707B43"/>
    <w:rsid w:val="007152B1"/>
    <w:rsid w:val="007159A1"/>
    <w:rsid w:val="00716615"/>
    <w:rsid w:val="00723E00"/>
    <w:rsid w:val="00725A89"/>
    <w:rsid w:val="00725ACA"/>
    <w:rsid w:val="007311CC"/>
    <w:rsid w:val="00732BD1"/>
    <w:rsid w:val="007338DB"/>
    <w:rsid w:val="00733C09"/>
    <w:rsid w:val="007345CB"/>
    <w:rsid w:val="00734A59"/>
    <w:rsid w:val="00735443"/>
    <w:rsid w:val="007355D4"/>
    <w:rsid w:val="0074376A"/>
    <w:rsid w:val="00744A21"/>
    <w:rsid w:val="00746CBF"/>
    <w:rsid w:val="00753917"/>
    <w:rsid w:val="00755ABA"/>
    <w:rsid w:val="007561B1"/>
    <w:rsid w:val="00763DB7"/>
    <w:rsid w:val="007648D8"/>
    <w:rsid w:val="007700EB"/>
    <w:rsid w:val="00774923"/>
    <w:rsid w:val="00774A1C"/>
    <w:rsid w:val="0077668E"/>
    <w:rsid w:val="00776F50"/>
    <w:rsid w:val="0078143E"/>
    <w:rsid w:val="00791E18"/>
    <w:rsid w:val="007A0BC6"/>
    <w:rsid w:val="007A6543"/>
    <w:rsid w:val="007C3B38"/>
    <w:rsid w:val="007C5EF4"/>
    <w:rsid w:val="007C7055"/>
    <w:rsid w:val="007C7F26"/>
    <w:rsid w:val="007D3A3A"/>
    <w:rsid w:val="007D5E81"/>
    <w:rsid w:val="007E023D"/>
    <w:rsid w:val="007E60A2"/>
    <w:rsid w:val="007F019E"/>
    <w:rsid w:val="007F0BA5"/>
    <w:rsid w:val="007F0ED2"/>
    <w:rsid w:val="007F2EA8"/>
    <w:rsid w:val="007F5A94"/>
    <w:rsid w:val="0080675A"/>
    <w:rsid w:val="00810040"/>
    <w:rsid w:val="008137F7"/>
    <w:rsid w:val="00816DDA"/>
    <w:rsid w:val="008239E0"/>
    <w:rsid w:val="00824982"/>
    <w:rsid w:val="00830CF0"/>
    <w:rsid w:val="008347CE"/>
    <w:rsid w:val="008413F8"/>
    <w:rsid w:val="00843107"/>
    <w:rsid w:val="00844514"/>
    <w:rsid w:val="008460D3"/>
    <w:rsid w:val="00846348"/>
    <w:rsid w:val="00853C24"/>
    <w:rsid w:val="008547AB"/>
    <w:rsid w:val="00854984"/>
    <w:rsid w:val="00857170"/>
    <w:rsid w:val="0085765B"/>
    <w:rsid w:val="00860536"/>
    <w:rsid w:val="008652E5"/>
    <w:rsid w:val="008845F4"/>
    <w:rsid w:val="008A2B53"/>
    <w:rsid w:val="008A3FBE"/>
    <w:rsid w:val="008B0AE1"/>
    <w:rsid w:val="008B1316"/>
    <w:rsid w:val="008B1641"/>
    <w:rsid w:val="008B6680"/>
    <w:rsid w:val="008C0806"/>
    <w:rsid w:val="008C2C32"/>
    <w:rsid w:val="008C57B7"/>
    <w:rsid w:val="008D2877"/>
    <w:rsid w:val="008D4237"/>
    <w:rsid w:val="008E7170"/>
    <w:rsid w:val="008E786F"/>
    <w:rsid w:val="008F0039"/>
    <w:rsid w:val="008F2B4C"/>
    <w:rsid w:val="0090256D"/>
    <w:rsid w:val="0091583D"/>
    <w:rsid w:val="00931B20"/>
    <w:rsid w:val="00932D14"/>
    <w:rsid w:val="00934794"/>
    <w:rsid w:val="0094467E"/>
    <w:rsid w:val="00944F6A"/>
    <w:rsid w:val="00957A4B"/>
    <w:rsid w:val="009611EC"/>
    <w:rsid w:val="009622AE"/>
    <w:rsid w:val="00962CCA"/>
    <w:rsid w:val="00964CE3"/>
    <w:rsid w:val="00964EDF"/>
    <w:rsid w:val="009655B8"/>
    <w:rsid w:val="00970F99"/>
    <w:rsid w:val="00971248"/>
    <w:rsid w:val="0097179B"/>
    <w:rsid w:val="0097301F"/>
    <w:rsid w:val="00973ECC"/>
    <w:rsid w:val="00977E1A"/>
    <w:rsid w:val="0098275F"/>
    <w:rsid w:val="0098334F"/>
    <w:rsid w:val="009833AA"/>
    <w:rsid w:val="00984A52"/>
    <w:rsid w:val="00986861"/>
    <w:rsid w:val="00986EB5"/>
    <w:rsid w:val="009905BD"/>
    <w:rsid w:val="00991CB4"/>
    <w:rsid w:val="0099667C"/>
    <w:rsid w:val="00996F10"/>
    <w:rsid w:val="009A0149"/>
    <w:rsid w:val="009A2CDE"/>
    <w:rsid w:val="009A4222"/>
    <w:rsid w:val="009A7709"/>
    <w:rsid w:val="009B2846"/>
    <w:rsid w:val="009B41EA"/>
    <w:rsid w:val="009B4E53"/>
    <w:rsid w:val="009C3497"/>
    <w:rsid w:val="009C500F"/>
    <w:rsid w:val="009C5EB8"/>
    <w:rsid w:val="009D4213"/>
    <w:rsid w:val="009D49EC"/>
    <w:rsid w:val="009D6B01"/>
    <w:rsid w:val="009E3062"/>
    <w:rsid w:val="009E708A"/>
    <w:rsid w:val="009E7DC1"/>
    <w:rsid w:val="009F28A3"/>
    <w:rsid w:val="009F4A39"/>
    <w:rsid w:val="009F632D"/>
    <w:rsid w:val="009F7A9E"/>
    <w:rsid w:val="00A023E6"/>
    <w:rsid w:val="00A02C0E"/>
    <w:rsid w:val="00A049DA"/>
    <w:rsid w:val="00A05ADF"/>
    <w:rsid w:val="00A149E6"/>
    <w:rsid w:val="00A233EA"/>
    <w:rsid w:val="00A25033"/>
    <w:rsid w:val="00A2514B"/>
    <w:rsid w:val="00A444A5"/>
    <w:rsid w:val="00A45FCF"/>
    <w:rsid w:val="00A4735C"/>
    <w:rsid w:val="00A50BB4"/>
    <w:rsid w:val="00A61E2B"/>
    <w:rsid w:val="00A62A1B"/>
    <w:rsid w:val="00A64209"/>
    <w:rsid w:val="00A67557"/>
    <w:rsid w:val="00A67BB6"/>
    <w:rsid w:val="00A721A0"/>
    <w:rsid w:val="00A81893"/>
    <w:rsid w:val="00A82A33"/>
    <w:rsid w:val="00A838CD"/>
    <w:rsid w:val="00A856B9"/>
    <w:rsid w:val="00A87587"/>
    <w:rsid w:val="00A94C80"/>
    <w:rsid w:val="00A95615"/>
    <w:rsid w:val="00A972C6"/>
    <w:rsid w:val="00AA22E0"/>
    <w:rsid w:val="00AA4F7A"/>
    <w:rsid w:val="00AA5464"/>
    <w:rsid w:val="00AB20C4"/>
    <w:rsid w:val="00AB368B"/>
    <w:rsid w:val="00AC3BC3"/>
    <w:rsid w:val="00AC3D0D"/>
    <w:rsid w:val="00AD22F2"/>
    <w:rsid w:val="00AE2DE2"/>
    <w:rsid w:val="00AE7396"/>
    <w:rsid w:val="00AF5823"/>
    <w:rsid w:val="00B02714"/>
    <w:rsid w:val="00B033D5"/>
    <w:rsid w:val="00B035FE"/>
    <w:rsid w:val="00B0603D"/>
    <w:rsid w:val="00B16862"/>
    <w:rsid w:val="00B175A1"/>
    <w:rsid w:val="00B23959"/>
    <w:rsid w:val="00B25524"/>
    <w:rsid w:val="00B360DA"/>
    <w:rsid w:val="00B37A16"/>
    <w:rsid w:val="00B4545E"/>
    <w:rsid w:val="00B46F2D"/>
    <w:rsid w:val="00B50DB9"/>
    <w:rsid w:val="00B53876"/>
    <w:rsid w:val="00B56804"/>
    <w:rsid w:val="00B56B1A"/>
    <w:rsid w:val="00B61B10"/>
    <w:rsid w:val="00B620FB"/>
    <w:rsid w:val="00B63C10"/>
    <w:rsid w:val="00B67554"/>
    <w:rsid w:val="00B71066"/>
    <w:rsid w:val="00B72D54"/>
    <w:rsid w:val="00B75B50"/>
    <w:rsid w:val="00B84457"/>
    <w:rsid w:val="00B86F68"/>
    <w:rsid w:val="00B91847"/>
    <w:rsid w:val="00B960C2"/>
    <w:rsid w:val="00B9758F"/>
    <w:rsid w:val="00B97AA2"/>
    <w:rsid w:val="00BA0F83"/>
    <w:rsid w:val="00BA40C6"/>
    <w:rsid w:val="00BA727B"/>
    <w:rsid w:val="00BC4CE1"/>
    <w:rsid w:val="00BC6C41"/>
    <w:rsid w:val="00BC7B1F"/>
    <w:rsid w:val="00BE5201"/>
    <w:rsid w:val="00BE5734"/>
    <w:rsid w:val="00C029F1"/>
    <w:rsid w:val="00C05796"/>
    <w:rsid w:val="00C13066"/>
    <w:rsid w:val="00C14700"/>
    <w:rsid w:val="00C161DD"/>
    <w:rsid w:val="00C202D3"/>
    <w:rsid w:val="00C23C63"/>
    <w:rsid w:val="00C24FCA"/>
    <w:rsid w:val="00C3200D"/>
    <w:rsid w:val="00C340ED"/>
    <w:rsid w:val="00C43B78"/>
    <w:rsid w:val="00C444D1"/>
    <w:rsid w:val="00C45869"/>
    <w:rsid w:val="00C47C4D"/>
    <w:rsid w:val="00C50709"/>
    <w:rsid w:val="00C5662F"/>
    <w:rsid w:val="00C609CA"/>
    <w:rsid w:val="00C63107"/>
    <w:rsid w:val="00C64292"/>
    <w:rsid w:val="00C73621"/>
    <w:rsid w:val="00C77A75"/>
    <w:rsid w:val="00C84939"/>
    <w:rsid w:val="00C84FCD"/>
    <w:rsid w:val="00C87F32"/>
    <w:rsid w:val="00C9711F"/>
    <w:rsid w:val="00C97428"/>
    <w:rsid w:val="00CA3F47"/>
    <w:rsid w:val="00CA436E"/>
    <w:rsid w:val="00CA50C2"/>
    <w:rsid w:val="00CA7836"/>
    <w:rsid w:val="00CB1E79"/>
    <w:rsid w:val="00CB5073"/>
    <w:rsid w:val="00CB57A4"/>
    <w:rsid w:val="00CB63AA"/>
    <w:rsid w:val="00CB73F3"/>
    <w:rsid w:val="00CD2CD1"/>
    <w:rsid w:val="00CE0321"/>
    <w:rsid w:val="00CE2EC0"/>
    <w:rsid w:val="00CE4009"/>
    <w:rsid w:val="00CE6170"/>
    <w:rsid w:val="00CF5E98"/>
    <w:rsid w:val="00CF5F5D"/>
    <w:rsid w:val="00CF6FAC"/>
    <w:rsid w:val="00CF7268"/>
    <w:rsid w:val="00D040DE"/>
    <w:rsid w:val="00D0666C"/>
    <w:rsid w:val="00D06AB4"/>
    <w:rsid w:val="00D202F8"/>
    <w:rsid w:val="00D21004"/>
    <w:rsid w:val="00D319D4"/>
    <w:rsid w:val="00D4276D"/>
    <w:rsid w:val="00D431F3"/>
    <w:rsid w:val="00D43F0F"/>
    <w:rsid w:val="00D43F14"/>
    <w:rsid w:val="00D462A7"/>
    <w:rsid w:val="00D52331"/>
    <w:rsid w:val="00D551E4"/>
    <w:rsid w:val="00D55880"/>
    <w:rsid w:val="00D74694"/>
    <w:rsid w:val="00D77747"/>
    <w:rsid w:val="00D817F6"/>
    <w:rsid w:val="00D82C41"/>
    <w:rsid w:val="00D83651"/>
    <w:rsid w:val="00D84748"/>
    <w:rsid w:val="00D9488C"/>
    <w:rsid w:val="00D96F3C"/>
    <w:rsid w:val="00D9710B"/>
    <w:rsid w:val="00DA2F4E"/>
    <w:rsid w:val="00DA57A7"/>
    <w:rsid w:val="00DB1517"/>
    <w:rsid w:val="00DB2607"/>
    <w:rsid w:val="00DB4241"/>
    <w:rsid w:val="00DB448A"/>
    <w:rsid w:val="00DC304E"/>
    <w:rsid w:val="00DC5401"/>
    <w:rsid w:val="00DC74D0"/>
    <w:rsid w:val="00DD1F74"/>
    <w:rsid w:val="00DE2EDE"/>
    <w:rsid w:val="00DE6316"/>
    <w:rsid w:val="00DF2475"/>
    <w:rsid w:val="00DF4BFA"/>
    <w:rsid w:val="00E01380"/>
    <w:rsid w:val="00E01479"/>
    <w:rsid w:val="00E0288F"/>
    <w:rsid w:val="00E04D1B"/>
    <w:rsid w:val="00E066E6"/>
    <w:rsid w:val="00E12556"/>
    <w:rsid w:val="00E13262"/>
    <w:rsid w:val="00E134EA"/>
    <w:rsid w:val="00E13762"/>
    <w:rsid w:val="00E1449A"/>
    <w:rsid w:val="00E16DAF"/>
    <w:rsid w:val="00E20ED0"/>
    <w:rsid w:val="00E22914"/>
    <w:rsid w:val="00E30BD3"/>
    <w:rsid w:val="00E312DB"/>
    <w:rsid w:val="00E33383"/>
    <w:rsid w:val="00E4267F"/>
    <w:rsid w:val="00E44CEF"/>
    <w:rsid w:val="00E4570C"/>
    <w:rsid w:val="00E530D5"/>
    <w:rsid w:val="00E534F5"/>
    <w:rsid w:val="00E65BF9"/>
    <w:rsid w:val="00E66396"/>
    <w:rsid w:val="00E724CF"/>
    <w:rsid w:val="00E73D15"/>
    <w:rsid w:val="00E74001"/>
    <w:rsid w:val="00E76633"/>
    <w:rsid w:val="00E77EE0"/>
    <w:rsid w:val="00E80277"/>
    <w:rsid w:val="00E829BF"/>
    <w:rsid w:val="00E84907"/>
    <w:rsid w:val="00E91B13"/>
    <w:rsid w:val="00E91D05"/>
    <w:rsid w:val="00E93DA0"/>
    <w:rsid w:val="00EA0271"/>
    <w:rsid w:val="00EA254C"/>
    <w:rsid w:val="00EA40C7"/>
    <w:rsid w:val="00EB3E52"/>
    <w:rsid w:val="00EB413F"/>
    <w:rsid w:val="00EC08EA"/>
    <w:rsid w:val="00EC7F66"/>
    <w:rsid w:val="00ED023B"/>
    <w:rsid w:val="00ED2556"/>
    <w:rsid w:val="00ED2A54"/>
    <w:rsid w:val="00ED43F7"/>
    <w:rsid w:val="00ED46C9"/>
    <w:rsid w:val="00EE1D80"/>
    <w:rsid w:val="00EE2C18"/>
    <w:rsid w:val="00EF4C7D"/>
    <w:rsid w:val="00EF6A85"/>
    <w:rsid w:val="00F01496"/>
    <w:rsid w:val="00F031C0"/>
    <w:rsid w:val="00F04759"/>
    <w:rsid w:val="00F05575"/>
    <w:rsid w:val="00F12A1D"/>
    <w:rsid w:val="00F150D2"/>
    <w:rsid w:val="00F21B78"/>
    <w:rsid w:val="00F26720"/>
    <w:rsid w:val="00F2752D"/>
    <w:rsid w:val="00F34F47"/>
    <w:rsid w:val="00F3655F"/>
    <w:rsid w:val="00F4459A"/>
    <w:rsid w:val="00F476FF"/>
    <w:rsid w:val="00F5314F"/>
    <w:rsid w:val="00F531A1"/>
    <w:rsid w:val="00F53AD0"/>
    <w:rsid w:val="00F55D24"/>
    <w:rsid w:val="00F568ED"/>
    <w:rsid w:val="00F576E1"/>
    <w:rsid w:val="00F57C84"/>
    <w:rsid w:val="00F65FC0"/>
    <w:rsid w:val="00F72160"/>
    <w:rsid w:val="00F75F92"/>
    <w:rsid w:val="00F76E27"/>
    <w:rsid w:val="00F81400"/>
    <w:rsid w:val="00F82792"/>
    <w:rsid w:val="00F84349"/>
    <w:rsid w:val="00F84BF0"/>
    <w:rsid w:val="00F96FFE"/>
    <w:rsid w:val="00FA6670"/>
    <w:rsid w:val="00FA7623"/>
    <w:rsid w:val="00FB5E3D"/>
    <w:rsid w:val="00FB78D9"/>
    <w:rsid w:val="00FB7A6D"/>
    <w:rsid w:val="00FC0AF4"/>
    <w:rsid w:val="00FC3DD7"/>
    <w:rsid w:val="00FC44B6"/>
    <w:rsid w:val="00FC6A52"/>
    <w:rsid w:val="00FD675C"/>
    <w:rsid w:val="00FE11A3"/>
    <w:rsid w:val="00FE3E10"/>
    <w:rsid w:val="00FE6133"/>
    <w:rsid w:val="00FE763F"/>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C01C6"/>
  <w15:docId w15:val="{074BF700-0BB1-47C3-8174-849E9677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mlsp.government.bg/konventsiya-za-pravata-na-khorata-s-uvrezhdaniya-na-oon" TargetMode="Externa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12EBD-E609-4775-9C67-AC4E16EB0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22</Pages>
  <Words>7588</Words>
  <Characters>43252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95</cp:revision>
  <dcterms:created xsi:type="dcterms:W3CDTF">2024-04-19T09:09:00Z</dcterms:created>
  <dcterms:modified xsi:type="dcterms:W3CDTF">2026-01-08T14:00:00Z</dcterms:modified>
</cp:coreProperties>
</file>